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3199" w14:textId="77777777" w:rsidR="001710AE" w:rsidRPr="00816EE7" w:rsidRDefault="004506C1"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Times New Roman" w:hAnsi="Times New Roman"/>
          <w:b/>
          <w:bCs/>
          <w:color w:val="000000"/>
          <w:sz w:val="28"/>
          <w:szCs w:val="28"/>
        </w:rPr>
      </w:pPr>
      <w:r w:rsidRPr="00816EE7">
        <w:rPr>
          <w:rFonts w:ascii="Times New Roman" w:hAnsi="Times New Roman"/>
          <w:noProof/>
          <w:lang w:val="tr-TR" w:eastAsia="tr-TR"/>
        </w:rPr>
        <w:drawing>
          <wp:anchor distT="0" distB="0" distL="114300" distR="114300" simplePos="0" relativeHeight="251658240" behindDoc="0" locked="0" layoutInCell="1" allowOverlap="1" wp14:anchorId="0F659C2E" wp14:editId="48255CC3">
            <wp:simplePos x="0" y="0"/>
            <wp:positionH relativeFrom="column">
              <wp:posOffset>5683263</wp:posOffset>
            </wp:positionH>
            <wp:positionV relativeFrom="paragraph">
              <wp:posOffset>-913158</wp:posOffset>
            </wp:positionV>
            <wp:extent cx="870860" cy="950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70860" cy="950400"/>
                    </a:xfrm>
                    <a:prstGeom prst="rect">
                      <a:avLst/>
                    </a:prstGeom>
                    <a:noFill/>
                  </pic:spPr>
                </pic:pic>
              </a:graphicData>
            </a:graphic>
            <wp14:sizeRelH relativeFrom="margin">
              <wp14:pctWidth>0</wp14:pctWidth>
            </wp14:sizeRelH>
            <wp14:sizeRelV relativeFrom="margin">
              <wp14:pctHeight>0</wp14:pctHeight>
            </wp14:sizeRelV>
          </wp:anchor>
        </w:drawing>
      </w:r>
      <w:r w:rsidR="001710AE" w:rsidRPr="00816EE7">
        <w:rPr>
          <w:rFonts w:ascii="Times New Roman" w:hAnsi="Times New Roman"/>
          <w:b/>
          <w:bCs/>
          <w:color w:val="000000"/>
          <w:sz w:val="28"/>
          <w:szCs w:val="28"/>
        </w:rPr>
        <w:t>Determination of Elements in Dust Depositions by Using ICP</w:t>
      </w:r>
    </w:p>
    <w:p w14:paraId="39287EB1" w14:textId="77777777" w:rsidR="001710AE" w:rsidRPr="00816EE7"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Times New Roman" w:hAnsi="Times New Roman"/>
          <w:b/>
          <w:bCs/>
          <w:color w:val="FF0000"/>
          <w:sz w:val="28"/>
          <w:szCs w:val="28"/>
        </w:rPr>
      </w:pPr>
      <w:r w:rsidRPr="00816EE7">
        <w:rPr>
          <w:rFonts w:ascii="Times New Roman" w:hAnsi="Times New Roman"/>
          <w:b/>
          <w:bCs/>
          <w:color w:val="000000"/>
          <w:sz w:val="28"/>
          <w:szCs w:val="28"/>
        </w:rPr>
        <w:t xml:space="preserve"> </w:t>
      </w:r>
      <w:r w:rsidRPr="00816EE7">
        <w:rPr>
          <w:rFonts w:ascii="Times New Roman" w:hAnsi="Times New Roman"/>
          <w:b/>
          <w:bCs/>
          <w:color w:val="FF0000"/>
          <w:sz w:val="28"/>
          <w:szCs w:val="28"/>
        </w:rPr>
        <w:t>(14 Point font)</w:t>
      </w:r>
    </w:p>
    <w:p w14:paraId="61912A69"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1914DD62"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507DA6E8" w14:textId="17C4E7EE"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816EE7">
        <w:rPr>
          <w:rFonts w:ascii="Times New Roman" w:hAnsi="Times New Roman"/>
          <w:color w:val="000000"/>
          <w:sz w:val="20"/>
          <w:szCs w:val="20"/>
          <w:vertAlign w:val="superscript"/>
        </w:rPr>
        <w:t>1</w:t>
      </w:r>
      <w:r w:rsidR="00A25C50" w:rsidRPr="00816EE7">
        <w:rPr>
          <w:rFonts w:ascii="Times New Roman" w:hAnsi="Times New Roman"/>
          <w:color w:val="000000"/>
          <w:sz w:val="20"/>
          <w:szCs w:val="20"/>
        </w:rPr>
        <w:t>Hakan Aslan and</w:t>
      </w:r>
      <w:r w:rsidRPr="00816EE7">
        <w:rPr>
          <w:rFonts w:ascii="Times New Roman" w:hAnsi="Times New Roman"/>
          <w:color w:val="000000"/>
          <w:sz w:val="20"/>
          <w:szCs w:val="20"/>
        </w:rPr>
        <w:t xml:space="preserve"> *</w:t>
      </w:r>
      <w:r w:rsidR="00C5423A">
        <w:rPr>
          <w:rFonts w:ascii="Times New Roman" w:hAnsi="Times New Roman"/>
          <w:color w:val="000000"/>
          <w:sz w:val="20"/>
          <w:szCs w:val="20"/>
        </w:rPr>
        <w:t xml:space="preserve">Mehmet </w:t>
      </w:r>
      <w:proofErr w:type="spellStart"/>
      <w:r w:rsidR="00C5423A">
        <w:rPr>
          <w:rFonts w:ascii="Times New Roman" w:hAnsi="Times New Roman"/>
          <w:color w:val="000000"/>
          <w:sz w:val="20"/>
          <w:szCs w:val="20"/>
        </w:rPr>
        <w:t>Sarıbıyık</w:t>
      </w:r>
      <w:proofErr w:type="spellEnd"/>
      <w:r w:rsidR="00A25C50" w:rsidRPr="00816EE7">
        <w:rPr>
          <w:rFonts w:ascii="Times New Roman" w:hAnsi="Times New Roman"/>
          <w:color w:val="000000"/>
          <w:sz w:val="20"/>
          <w:szCs w:val="20"/>
        </w:rPr>
        <w:t xml:space="preserve"> </w:t>
      </w:r>
      <w:r w:rsidRPr="00816EE7">
        <w:rPr>
          <w:rFonts w:ascii="Times New Roman" w:hAnsi="Times New Roman"/>
          <w:b/>
          <w:color w:val="FF0000"/>
          <w:sz w:val="20"/>
          <w:szCs w:val="20"/>
        </w:rPr>
        <w:t>(</w:t>
      </w:r>
      <w:proofErr w:type="gramStart"/>
      <w:r w:rsidRPr="00816EE7">
        <w:rPr>
          <w:rFonts w:ascii="Times New Roman" w:hAnsi="Times New Roman"/>
          <w:b/>
          <w:color w:val="FF0000"/>
          <w:sz w:val="20"/>
          <w:szCs w:val="20"/>
        </w:rPr>
        <w:t>10 point</w:t>
      </w:r>
      <w:proofErr w:type="gramEnd"/>
      <w:r w:rsidRPr="00816EE7">
        <w:rPr>
          <w:rFonts w:ascii="Times New Roman" w:hAnsi="Times New Roman"/>
          <w:b/>
          <w:color w:val="FF0000"/>
          <w:sz w:val="20"/>
          <w:szCs w:val="20"/>
        </w:rPr>
        <w:t xml:space="preserve"> font)</w:t>
      </w:r>
    </w:p>
    <w:p w14:paraId="7F78F5DB" w14:textId="77777777" w:rsidR="001710AE" w:rsidRPr="00816EE7" w:rsidRDefault="001710AE" w:rsidP="00392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816EE7">
        <w:rPr>
          <w:rFonts w:ascii="Times New Roman" w:hAnsi="Times New Roman"/>
          <w:color w:val="000000"/>
          <w:sz w:val="20"/>
          <w:szCs w:val="20"/>
          <w:vertAlign w:val="superscript"/>
        </w:rPr>
        <w:t>1</w:t>
      </w:r>
      <w:r w:rsidR="004506C1" w:rsidRPr="00816EE7">
        <w:rPr>
          <w:rFonts w:ascii="Times New Roman" w:hAnsi="Times New Roman"/>
          <w:color w:val="000000"/>
          <w:sz w:val="20"/>
          <w:szCs w:val="20"/>
        </w:rPr>
        <w:t xml:space="preserve">Imperial College London, South </w:t>
      </w:r>
      <w:proofErr w:type="spellStart"/>
      <w:r w:rsidR="004506C1" w:rsidRPr="00816EE7">
        <w:rPr>
          <w:rFonts w:ascii="Times New Roman" w:hAnsi="Times New Roman"/>
          <w:color w:val="000000"/>
          <w:sz w:val="20"/>
          <w:szCs w:val="20"/>
        </w:rPr>
        <w:t>Kensigton</w:t>
      </w:r>
      <w:proofErr w:type="spellEnd"/>
      <w:r w:rsidR="004506C1" w:rsidRPr="00816EE7">
        <w:rPr>
          <w:rFonts w:ascii="Times New Roman" w:hAnsi="Times New Roman"/>
          <w:color w:val="000000"/>
          <w:sz w:val="20"/>
          <w:szCs w:val="20"/>
        </w:rPr>
        <w:t xml:space="preserve"> Campus, London SW7 2AZ, UK</w:t>
      </w:r>
    </w:p>
    <w:p w14:paraId="5E7CE21F" w14:textId="202C14B9" w:rsidR="001710AE" w:rsidRPr="00816EE7" w:rsidRDefault="001710AE" w:rsidP="00392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Style w:val="FontStyle16"/>
          <w:sz w:val="20"/>
          <w:szCs w:val="20"/>
        </w:rPr>
      </w:pPr>
      <w:r w:rsidRPr="00816EE7">
        <w:rPr>
          <w:rStyle w:val="FontStyle16"/>
          <w:sz w:val="20"/>
          <w:szCs w:val="20"/>
        </w:rPr>
        <w:t>*</w:t>
      </w:r>
      <w:r w:rsidRPr="00816EE7">
        <w:rPr>
          <w:rStyle w:val="FontStyle16"/>
          <w:sz w:val="20"/>
          <w:szCs w:val="20"/>
          <w:vertAlign w:val="superscript"/>
        </w:rPr>
        <w:t>2</w:t>
      </w:r>
      <w:r w:rsidRPr="00816EE7">
        <w:rPr>
          <w:rStyle w:val="FontStyle16"/>
          <w:sz w:val="20"/>
          <w:szCs w:val="20"/>
        </w:rPr>
        <w:t xml:space="preserve">Faculty of </w:t>
      </w:r>
      <w:r w:rsidR="00C5423A">
        <w:rPr>
          <w:rStyle w:val="FontStyle16"/>
          <w:sz w:val="20"/>
          <w:szCs w:val="20"/>
        </w:rPr>
        <w:t>Technology</w:t>
      </w:r>
      <w:r w:rsidRPr="00816EE7">
        <w:rPr>
          <w:rStyle w:val="FontStyle16"/>
          <w:sz w:val="20"/>
          <w:szCs w:val="20"/>
        </w:rPr>
        <w:t>, Department of Civil Engineering Sakarya University</w:t>
      </w:r>
      <w:r w:rsidR="00C5423A">
        <w:rPr>
          <w:rStyle w:val="FontStyle16"/>
          <w:sz w:val="20"/>
          <w:szCs w:val="20"/>
        </w:rPr>
        <w:t xml:space="preserve"> of Applied Sciences</w:t>
      </w:r>
      <w:r w:rsidRPr="00816EE7">
        <w:rPr>
          <w:rStyle w:val="FontStyle16"/>
          <w:sz w:val="20"/>
          <w:szCs w:val="20"/>
        </w:rPr>
        <w:t>, Turkey</w:t>
      </w:r>
    </w:p>
    <w:p w14:paraId="77FB99FF" w14:textId="77777777" w:rsidR="001710AE" w:rsidRPr="00816EE7" w:rsidRDefault="001710AE" w:rsidP="00392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Style w:val="FontStyle16"/>
          <w:color w:val="000000"/>
          <w:sz w:val="20"/>
          <w:szCs w:val="20"/>
        </w:rPr>
      </w:pPr>
    </w:p>
    <w:p w14:paraId="0A4FCA92"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321AEB20"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4DBB0B48" w14:textId="547A0A9B" w:rsidR="001710AE" w:rsidRPr="00816EE7" w:rsidRDefault="001710AE" w:rsidP="00C5423A">
      <w:pPr>
        <w:widowControl w:val="0"/>
        <w:tabs>
          <w:tab w:val="left" w:pos="1120"/>
          <w:tab w:val="left" w:pos="1680"/>
          <w:tab w:val="left" w:pos="2240"/>
          <w:tab w:val="left" w:pos="2800"/>
        </w:tabs>
        <w:autoSpaceDE w:val="0"/>
        <w:autoSpaceDN w:val="0"/>
        <w:adjustRightInd w:val="0"/>
        <w:spacing w:after="0" w:line="240" w:lineRule="auto"/>
        <w:ind w:left="567" w:right="566"/>
        <w:jc w:val="both"/>
        <w:outlineLvl w:val="0"/>
        <w:rPr>
          <w:rFonts w:ascii="Times New Roman" w:hAnsi="Times New Roman"/>
          <w:color w:val="000000"/>
          <w:sz w:val="24"/>
          <w:szCs w:val="24"/>
        </w:rPr>
      </w:pPr>
      <w:r w:rsidRPr="00206904">
        <w:rPr>
          <w:rFonts w:ascii="Times New Roman" w:hAnsi="Times New Roman"/>
          <w:b/>
          <w:bCs/>
          <w:color w:val="000000"/>
          <w:sz w:val="24"/>
          <w:szCs w:val="24"/>
        </w:rPr>
        <w:t xml:space="preserve">Abstract </w:t>
      </w:r>
      <w:r w:rsidRPr="00816EE7">
        <w:rPr>
          <w:rFonts w:ascii="Times New Roman" w:hAnsi="Times New Roman"/>
          <w:b/>
          <w:bCs/>
          <w:color w:val="FF0000"/>
          <w:sz w:val="24"/>
          <w:szCs w:val="24"/>
        </w:rPr>
        <w:t>(12 point font)</w:t>
      </w:r>
      <w:r w:rsidRPr="00816EE7">
        <w:rPr>
          <w:rFonts w:ascii="Times New Roman" w:hAnsi="Times New Roman"/>
          <w:color w:val="FF0000"/>
          <w:sz w:val="24"/>
          <w:szCs w:val="24"/>
        </w:rPr>
        <w:t>:</w:t>
      </w:r>
      <w:r w:rsidRPr="00816EE7">
        <w:rPr>
          <w:rFonts w:ascii="Times New Roman" w:hAnsi="Times New Roman"/>
          <w:color w:val="000000"/>
          <w:sz w:val="24"/>
          <w:szCs w:val="24"/>
        </w:rPr>
        <w:t xml:space="preserve"> </w:t>
      </w:r>
      <w:r w:rsidR="00C5423A">
        <w:rPr>
          <w:rFonts w:ascii="Times New Roman" w:hAnsi="Times New Roman"/>
          <w:color w:val="000000"/>
          <w:sz w:val="24"/>
          <w:szCs w:val="24"/>
        </w:rPr>
        <w:tab/>
      </w:r>
      <w:r w:rsidR="00C5423A">
        <w:rPr>
          <w:rFonts w:ascii="Times New Roman" w:hAnsi="Times New Roman"/>
          <w:color w:val="000000"/>
          <w:sz w:val="24"/>
          <w:szCs w:val="24"/>
        </w:rPr>
        <w:tab/>
      </w:r>
      <w:r w:rsidR="00C5423A">
        <w:rPr>
          <w:rFonts w:ascii="Times New Roman" w:hAnsi="Times New Roman"/>
          <w:color w:val="000000"/>
          <w:sz w:val="24"/>
          <w:szCs w:val="24"/>
        </w:rPr>
        <w:tab/>
      </w:r>
      <w:r w:rsidR="00C5423A">
        <w:rPr>
          <w:rFonts w:ascii="Times New Roman" w:hAnsi="Times New Roman"/>
          <w:color w:val="000000"/>
          <w:sz w:val="24"/>
          <w:szCs w:val="24"/>
        </w:rPr>
        <w:tab/>
      </w:r>
    </w:p>
    <w:p w14:paraId="1BACAF23" w14:textId="77777777" w:rsidR="001710AE" w:rsidRPr="00816EE7" w:rsidRDefault="001710AE" w:rsidP="007515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566"/>
        <w:jc w:val="both"/>
        <w:rPr>
          <w:rFonts w:ascii="Times New Roman" w:hAnsi="Times New Roman"/>
          <w:color w:val="000000"/>
          <w:sz w:val="20"/>
          <w:szCs w:val="20"/>
        </w:rPr>
      </w:pPr>
      <w:r w:rsidRPr="00816EE7">
        <w:rPr>
          <w:rFonts w:ascii="Times New Roman" w:hAnsi="Times New Roman"/>
          <w:color w:val="000000"/>
          <w:sz w:val="24"/>
          <w:szCs w:val="24"/>
        </w:rPr>
        <w:br/>
      </w:r>
      <w:r w:rsidRPr="00816EE7">
        <w:rPr>
          <w:rFonts w:ascii="Times New Roman" w:hAnsi="Times New Roman"/>
          <w:color w:val="000000"/>
          <w:sz w:val="20"/>
          <w:szCs w:val="20"/>
          <w:shd w:val="clear" w:color="auto" w:fill="FFFFFF"/>
        </w:rPr>
        <w:t>A concise and factual abstract of 100-150 words is required. The abstract should state briefly the purpose of the research, the approach used,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4AC78D5C" w14:textId="77777777" w:rsidR="001710AE" w:rsidRPr="00816EE7" w:rsidRDefault="001710AE" w:rsidP="007515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566"/>
        <w:rPr>
          <w:rFonts w:ascii="Times New Roman" w:hAnsi="Times New Roman"/>
          <w:b/>
          <w:color w:val="000000"/>
          <w:sz w:val="20"/>
          <w:szCs w:val="20"/>
        </w:rPr>
      </w:pPr>
    </w:p>
    <w:p w14:paraId="6486CC60" w14:textId="77777777" w:rsidR="001710AE" w:rsidRPr="00816EE7" w:rsidRDefault="001710AE" w:rsidP="007515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566"/>
        <w:outlineLvl w:val="0"/>
        <w:rPr>
          <w:rFonts w:ascii="Times New Roman" w:hAnsi="Times New Roman"/>
          <w:color w:val="000000"/>
          <w:sz w:val="20"/>
          <w:szCs w:val="20"/>
        </w:rPr>
      </w:pPr>
      <w:r w:rsidRPr="00816EE7">
        <w:rPr>
          <w:rFonts w:ascii="Times New Roman" w:hAnsi="Times New Roman"/>
          <w:b/>
          <w:color w:val="000000"/>
          <w:sz w:val="20"/>
          <w:szCs w:val="20"/>
        </w:rPr>
        <w:t>Key words:</w:t>
      </w:r>
      <w:r w:rsidRPr="00816EE7">
        <w:rPr>
          <w:rFonts w:ascii="Times New Roman" w:hAnsi="Times New Roman"/>
          <w:color w:val="000000"/>
          <w:sz w:val="20"/>
          <w:szCs w:val="20"/>
        </w:rPr>
        <w:t xml:space="preserve"> Dust, </w:t>
      </w:r>
      <w:proofErr w:type="spellStart"/>
      <w:r w:rsidRPr="00816EE7">
        <w:rPr>
          <w:rFonts w:ascii="Times New Roman" w:hAnsi="Times New Roman"/>
          <w:color w:val="000000"/>
          <w:sz w:val="20"/>
          <w:szCs w:val="20"/>
        </w:rPr>
        <w:t>aas</w:t>
      </w:r>
      <w:proofErr w:type="spellEnd"/>
      <w:r w:rsidRPr="00816EE7">
        <w:rPr>
          <w:rFonts w:ascii="Times New Roman" w:hAnsi="Times New Roman"/>
          <w:color w:val="000000"/>
          <w:sz w:val="20"/>
          <w:szCs w:val="20"/>
        </w:rPr>
        <w:t xml:space="preserve">, </w:t>
      </w:r>
      <w:proofErr w:type="spellStart"/>
      <w:r w:rsidRPr="00816EE7">
        <w:rPr>
          <w:rFonts w:ascii="Times New Roman" w:hAnsi="Times New Roman"/>
          <w:color w:val="000000"/>
          <w:sz w:val="20"/>
          <w:szCs w:val="20"/>
        </w:rPr>
        <w:t>icpoes</w:t>
      </w:r>
      <w:proofErr w:type="spellEnd"/>
      <w:r w:rsidRPr="00816EE7">
        <w:rPr>
          <w:rFonts w:ascii="Times New Roman" w:hAnsi="Times New Roman"/>
          <w:color w:val="000000"/>
          <w:sz w:val="20"/>
          <w:szCs w:val="20"/>
        </w:rPr>
        <w:t xml:space="preserve">, disposal tank, urbanization (should be </w:t>
      </w:r>
      <w:r w:rsidRPr="00816EE7">
        <w:rPr>
          <w:rFonts w:ascii="Times New Roman" w:hAnsi="Times New Roman"/>
          <w:color w:val="000000"/>
          <w:sz w:val="20"/>
          <w:szCs w:val="20"/>
          <w:shd w:val="clear" w:color="auto" w:fill="FFFFFF"/>
        </w:rPr>
        <w:t>a maximum of 5 keywords</w:t>
      </w:r>
      <w:r w:rsidRPr="00816EE7">
        <w:rPr>
          <w:rFonts w:ascii="Times New Roman" w:hAnsi="Times New Roman"/>
          <w:color w:val="000000"/>
          <w:sz w:val="20"/>
          <w:szCs w:val="20"/>
        </w:rPr>
        <w:t>)</w:t>
      </w:r>
    </w:p>
    <w:p w14:paraId="225B636E"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rPr>
      </w:pPr>
    </w:p>
    <w:p w14:paraId="270243A9" w14:textId="77777777" w:rsidR="007227EE" w:rsidRPr="00816EE7" w:rsidRDefault="00722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rPr>
      </w:pPr>
    </w:p>
    <w:p w14:paraId="1CEA75ED"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Cs/>
          <w:color w:val="000000"/>
          <w:sz w:val="24"/>
          <w:szCs w:val="24"/>
        </w:rPr>
      </w:pPr>
    </w:p>
    <w:p w14:paraId="69BABC2B"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Cs/>
          <w:color w:val="000000"/>
          <w:sz w:val="24"/>
          <w:szCs w:val="24"/>
        </w:rPr>
        <w:sectPr w:rsidR="001710AE" w:rsidRPr="00816EE7" w:rsidSect="00DD6ACC">
          <w:headerReference w:type="default" r:id="rId8"/>
          <w:footerReference w:type="default" r:id="rId9"/>
          <w:headerReference w:type="first" r:id="rId10"/>
          <w:footerReference w:type="first" r:id="rId11"/>
          <w:pgSz w:w="12240" w:h="15840"/>
          <w:pgMar w:top="1701" w:right="1418" w:bottom="1701" w:left="1418" w:header="709" w:footer="964" w:gutter="0"/>
          <w:cols w:space="708"/>
          <w:noEndnote/>
          <w:titlePg/>
          <w:docGrid w:linePitch="299"/>
        </w:sectPr>
      </w:pPr>
    </w:p>
    <w:p w14:paraId="3BD1AADE"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4"/>
          <w:szCs w:val="24"/>
        </w:rPr>
      </w:pPr>
      <w:r w:rsidRPr="00816EE7">
        <w:rPr>
          <w:rFonts w:ascii="Times New Roman" w:hAnsi="Times New Roman"/>
          <w:b/>
          <w:bCs/>
          <w:color w:val="000000"/>
          <w:sz w:val="24"/>
          <w:szCs w:val="24"/>
        </w:rPr>
        <w:t xml:space="preserve">1. Introduction </w:t>
      </w:r>
      <w:r w:rsidRPr="00816EE7">
        <w:rPr>
          <w:rFonts w:ascii="Times New Roman" w:hAnsi="Times New Roman"/>
          <w:b/>
          <w:bCs/>
          <w:color w:val="FF0000"/>
          <w:sz w:val="24"/>
          <w:szCs w:val="24"/>
        </w:rPr>
        <w:t>(12 Point Font)</w:t>
      </w:r>
    </w:p>
    <w:p w14:paraId="7594DA0A"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6A7DB834" w14:textId="77777777" w:rsidR="008D29FA"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State the objectives of the work and provide an adequate background, avoiding a detailed literature survey or a summary of the results [1].</w:t>
      </w:r>
      <w:r w:rsidR="008D29FA">
        <w:rPr>
          <w:rFonts w:ascii="Times New Roman" w:hAnsi="Times New Roman"/>
          <w:color w:val="000000"/>
          <w:sz w:val="24"/>
          <w:szCs w:val="24"/>
          <w:shd w:val="clear" w:color="auto" w:fill="FFFFFF"/>
        </w:rPr>
        <w:t xml:space="preserve"> </w:t>
      </w:r>
    </w:p>
    <w:p w14:paraId="7410856B" w14:textId="77777777" w:rsidR="008D29FA" w:rsidRDefault="008D2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38DB549B" w14:textId="77777777" w:rsidR="001710AE" w:rsidRPr="00816EE7" w:rsidRDefault="008D29FA" w:rsidP="008D2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D29FA">
        <w:rPr>
          <w:rFonts w:ascii="Times New Roman" w:hAnsi="Times New Roman"/>
          <w:color w:val="000000"/>
          <w:sz w:val="24"/>
          <w:szCs w:val="24"/>
          <w:shd w:val="clear" w:color="auto" w:fill="FFFFFF"/>
        </w:rPr>
        <w:t xml:space="preserve">The maximum number of pages for the papers is limited </w:t>
      </w:r>
      <w:r w:rsidRPr="00630D41">
        <w:rPr>
          <w:rFonts w:ascii="Times New Roman" w:hAnsi="Times New Roman"/>
          <w:b/>
          <w:bCs/>
          <w:color w:val="000000"/>
          <w:sz w:val="24"/>
          <w:szCs w:val="24"/>
          <w:shd w:val="clear" w:color="auto" w:fill="FFFFFF"/>
        </w:rPr>
        <w:t>10 pages</w:t>
      </w:r>
      <w:r>
        <w:rPr>
          <w:rFonts w:ascii="Times New Roman" w:hAnsi="Times New Roman"/>
          <w:color w:val="000000"/>
          <w:sz w:val="24"/>
          <w:szCs w:val="24"/>
          <w:shd w:val="clear" w:color="auto" w:fill="FFFFFF"/>
        </w:rPr>
        <w:t xml:space="preserve"> (including tables, figures and references). </w:t>
      </w:r>
    </w:p>
    <w:p w14:paraId="5149862A"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0CACDA85"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5E47CAF3"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rPr>
      </w:pPr>
      <w:r w:rsidRPr="00816EE7">
        <w:rPr>
          <w:rFonts w:ascii="Times New Roman" w:hAnsi="Times New Roman"/>
          <w:b/>
          <w:bCs/>
          <w:sz w:val="24"/>
          <w:szCs w:val="24"/>
          <w:u w:color="000000"/>
        </w:rPr>
        <w:t>2. Materials and Method</w:t>
      </w:r>
      <w:r w:rsidRPr="00816EE7">
        <w:rPr>
          <w:rFonts w:ascii="Times New Roman" w:hAnsi="Times New Roman"/>
          <w:b/>
          <w:bCs/>
          <w:color w:val="FF0000"/>
          <w:sz w:val="24"/>
          <w:szCs w:val="24"/>
          <w:u w:color="000000"/>
        </w:rPr>
        <w:t xml:space="preserve"> (12 point font)</w:t>
      </w:r>
    </w:p>
    <w:p w14:paraId="0341B3AF"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0A96E72A"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Provide sufficient detail to allow the work to be reproduced. Methods already published should be indicated by a reference: only relevant modifications should be described [2].</w:t>
      </w:r>
    </w:p>
    <w:p w14:paraId="5A2EFEA4"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57EBB5E1"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 xml:space="preserve">Please do not: Supply files that are </w:t>
      </w:r>
      <w:proofErr w:type="spellStart"/>
      <w:r w:rsidRPr="00816EE7">
        <w:rPr>
          <w:rFonts w:ascii="Times New Roman" w:hAnsi="Times New Roman"/>
          <w:color w:val="000000"/>
          <w:sz w:val="24"/>
          <w:szCs w:val="24"/>
          <w:shd w:val="clear" w:color="auto" w:fill="FFFFFF"/>
        </w:rPr>
        <w:t>optimised</w:t>
      </w:r>
      <w:proofErr w:type="spellEnd"/>
      <w:r w:rsidRPr="00816EE7">
        <w:rPr>
          <w:rFonts w:ascii="Times New Roman" w:hAnsi="Times New Roman"/>
          <w:color w:val="000000"/>
          <w:sz w:val="24"/>
          <w:szCs w:val="24"/>
          <w:shd w:val="clear" w:color="auto" w:fill="FFFFFF"/>
        </w:rPr>
        <w:t xml:space="preserve"> for screen use (e.g., GIF, BMP, PICT, WP</w:t>
      </w:r>
      <w:r w:rsidR="00E429D9">
        <w:rPr>
          <w:rFonts w:ascii="Times New Roman" w:hAnsi="Times New Roman"/>
          <w:color w:val="000000"/>
          <w:sz w:val="24"/>
          <w:szCs w:val="24"/>
          <w:shd w:val="clear" w:color="auto" w:fill="FFFFFF"/>
        </w:rPr>
        <w:t>G); the resolution is too low; </w:t>
      </w:r>
      <w:r w:rsidRPr="00816EE7">
        <w:rPr>
          <w:rFonts w:ascii="Times New Roman" w:hAnsi="Times New Roman"/>
          <w:color w:val="000000"/>
          <w:sz w:val="24"/>
          <w:szCs w:val="24"/>
          <w:shd w:val="clear" w:color="auto" w:fill="FFFFFF"/>
        </w:rPr>
        <w:t>Supply files that are too low in resolution; Submit graphics that are disproportionately large for the content.</w:t>
      </w:r>
    </w:p>
    <w:p w14:paraId="08AD6144"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7E793016"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b/>
          <w:i/>
          <w:color w:val="000000"/>
          <w:sz w:val="24"/>
          <w:szCs w:val="24"/>
          <w:shd w:val="clear" w:color="auto" w:fill="FFFFFF"/>
        </w:rPr>
        <w:t xml:space="preserve">2.1. </w:t>
      </w:r>
      <w:r w:rsidRPr="00816EE7">
        <w:rPr>
          <w:rStyle w:val="italic"/>
          <w:rFonts w:ascii="Times New Roman" w:hAnsi="Times New Roman"/>
          <w:b/>
          <w:bCs/>
          <w:i/>
          <w:iCs/>
          <w:color w:val="000000"/>
          <w:sz w:val="24"/>
          <w:szCs w:val="24"/>
          <w:shd w:val="clear" w:color="auto" w:fill="FFFFFF"/>
        </w:rPr>
        <w:t>Theory/calculation</w:t>
      </w:r>
      <w:r w:rsidRPr="00816EE7">
        <w:rPr>
          <w:rStyle w:val="apple-converted-space"/>
          <w:rFonts w:ascii="Times New Roman" w:hAnsi="Times New Roman"/>
          <w:b/>
          <w:i/>
          <w:color w:val="000000"/>
          <w:sz w:val="24"/>
          <w:szCs w:val="24"/>
          <w:shd w:val="clear" w:color="auto" w:fill="FFFFFF"/>
        </w:rPr>
        <w:t> </w:t>
      </w:r>
      <w:r w:rsidRPr="00816EE7">
        <w:rPr>
          <w:rFonts w:ascii="Times New Roman" w:hAnsi="Times New Roman"/>
          <w:b/>
          <w:i/>
          <w:color w:val="000000"/>
          <w:sz w:val="24"/>
          <w:szCs w:val="24"/>
        </w:rPr>
        <w:br/>
      </w:r>
    </w:p>
    <w:p w14:paraId="0A36B9A7"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A Theory section should extend, not repeat, the background to the article already dealt with in the Introduction and lay the foundation for further work. In contrast, a Calculation section represents a practical development from a theoretical basis [3].</w:t>
      </w:r>
    </w:p>
    <w:p w14:paraId="707CE04E" w14:textId="77777777" w:rsidR="00565513" w:rsidRDefault="00565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i/>
          <w:color w:val="000000"/>
          <w:sz w:val="24"/>
          <w:szCs w:val="24"/>
          <w:shd w:val="clear" w:color="auto" w:fill="FFFFFF"/>
        </w:rPr>
      </w:pPr>
    </w:p>
    <w:p w14:paraId="01B609B9" w14:textId="77777777" w:rsidR="007227E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rPr>
      </w:pPr>
      <w:r w:rsidRPr="00816EE7">
        <w:rPr>
          <w:rFonts w:ascii="Times New Roman" w:hAnsi="Times New Roman"/>
          <w:b/>
          <w:i/>
          <w:color w:val="000000"/>
          <w:sz w:val="24"/>
          <w:szCs w:val="24"/>
          <w:shd w:val="clear" w:color="auto" w:fill="FFFFFF"/>
        </w:rPr>
        <w:lastRenderedPageBreak/>
        <w:t xml:space="preserve">2.2. </w:t>
      </w:r>
      <w:r w:rsidRPr="00816EE7">
        <w:rPr>
          <w:rFonts w:ascii="Times New Roman" w:hAnsi="Times New Roman"/>
          <w:b/>
          <w:bCs/>
          <w:i/>
          <w:sz w:val="24"/>
          <w:szCs w:val="24"/>
        </w:rPr>
        <w:t>Abbreviations</w:t>
      </w:r>
      <w:r w:rsidRPr="00816EE7">
        <w:rPr>
          <w:rFonts w:ascii="Times New Roman" w:hAnsi="Times New Roman"/>
          <w:b/>
          <w:i/>
          <w:sz w:val="24"/>
          <w:szCs w:val="24"/>
        </w:rPr>
        <w:t> </w:t>
      </w:r>
      <w:r w:rsidRPr="00816EE7">
        <w:rPr>
          <w:rFonts w:ascii="Times New Roman" w:hAnsi="Times New Roman"/>
          <w:b/>
          <w:bCs/>
          <w:color w:val="FF0000"/>
          <w:sz w:val="24"/>
          <w:szCs w:val="24"/>
          <w:u w:color="000000"/>
        </w:rPr>
        <w:t>(12 point font)</w:t>
      </w:r>
    </w:p>
    <w:p w14:paraId="3F9FBB93" w14:textId="77777777" w:rsidR="007227EE" w:rsidRPr="00816EE7" w:rsidRDefault="00722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6DEBC72D"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Define abbreviations that are not standard in this field in a footnote to be placed on the first page of the article [3-4]. Such abbreviations that are unavoidable in the abstract must be defined at their first mention there, as well as in the footnote. Ensure consistency of abbreviations throughout the article [3, 8].</w:t>
      </w:r>
    </w:p>
    <w:p w14:paraId="0944F2DA"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p>
    <w:p w14:paraId="35253F15"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Cs/>
          <w:sz w:val="24"/>
          <w:szCs w:val="24"/>
          <w:u w:color="000000"/>
        </w:rPr>
      </w:pPr>
    </w:p>
    <w:p w14:paraId="70F1D0B5"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rPr>
      </w:pPr>
      <w:r w:rsidRPr="00816EE7">
        <w:rPr>
          <w:rFonts w:ascii="Times New Roman" w:hAnsi="Times New Roman"/>
          <w:b/>
          <w:bCs/>
          <w:sz w:val="24"/>
          <w:szCs w:val="24"/>
          <w:u w:color="000000"/>
        </w:rPr>
        <w:t xml:space="preserve">3. Results </w:t>
      </w:r>
      <w:r w:rsidRPr="00816EE7">
        <w:rPr>
          <w:rFonts w:ascii="Times New Roman" w:hAnsi="Times New Roman"/>
          <w:b/>
          <w:bCs/>
          <w:color w:val="FF0000"/>
          <w:sz w:val="24"/>
          <w:szCs w:val="24"/>
          <w:u w:color="000000"/>
        </w:rPr>
        <w:t>(12 Point font)</w:t>
      </w:r>
    </w:p>
    <w:p w14:paraId="07E0A5EB"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rPr>
      </w:pPr>
    </w:p>
    <w:p w14:paraId="5049ED14"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Results should be clear and concise. The most important features and trends in the results should be described but should not interpreted in detail.</w:t>
      </w:r>
    </w:p>
    <w:p w14:paraId="3F1907C2"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bCs/>
          <w:iCs/>
          <w:color w:val="000000"/>
          <w:sz w:val="24"/>
          <w:szCs w:val="24"/>
          <w:shd w:val="clear" w:color="auto" w:fill="FFFFFF"/>
        </w:rPr>
      </w:pPr>
    </w:p>
    <w:p w14:paraId="3E4B821B"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bCs/>
          <w:iCs/>
          <w:color w:val="000000"/>
          <w:sz w:val="24"/>
          <w:szCs w:val="24"/>
          <w:shd w:val="clear" w:color="auto" w:fill="FFFFFF"/>
        </w:rPr>
      </w:pPr>
    </w:p>
    <w:p w14:paraId="71CB1D79"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rPr>
      </w:pPr>
      <w:r w:rsidRPr="00816EE7">
        <w:rPr>
          <w:rStyle w:val="italic"/>
          <w:rFonts w:ascii="Times New Roman" w:hAnsi="Times New Roman"/>
          <w:b/>
          <w:bCs/>
          <w:i/>
          <w:iCs/>
          <w:color w:val="000000"/>
          <w:sz w:val="24"/>
          <w:szCs w:val="24"/>
          <w:shd w:val="clear" w:color="auto" w:fill="FFFFFF"/>
        </w:rPr>
        <w:t>3.1. Subdivision - numbered sections</w:t>
      </w:r>
      <w:r w:rsidRPr="00816EE7">
        <w:rPr>
          <w:rStyle w:val="apple-converted-space"/>
          <w:rFonts w:ascii="Times New Roman" w:hAnsi="Times New Roman"/>
          <w:b/>
          <w:color w:val="000000"/>
          <w:sz w:val="20"/>
          <w:szCs w:val="20"/>
          <w:shd w:val="clear" w:color="auto" w:fill="FFFFFF"/>
        </w:rPr>
        <w:t> </w:t>
      </w:r>
      <w:r w:rsidRPr="00816EE7">
        <w:rPr>
          <w:rFonts w:ascii="Times New Roman" w:hAnsi="Times New Roman"/>
          <w:b/>
          <w:color w:val="000000"/>
          <w:sz w:val="20"/>
          <w:szCs w:val="20"/>
        </w:rPr>
        <w:br/>
      </w:r>
    </w:p>
    <w:p w14:paraId="183698BB"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816EE7">
        <w:rPr>
          <w:rFonts w:ascii="Times New Roman" w:hAnsi="Times New Roman"/>
          <w:color w:val="000000"/>
          <w:sz w:val="24"/>
          <w:szCs w:val="24"/>
          <w:shd w:val="clear" w:color="auto" w:fill="FFFFFF"/>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14:paraId="018DF576"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bCs/>
          <w:iCs/>
          <w:sz w:val="24"/>
          <w:szCs w:val="24"/>
          <w:shd w:val="clear" w:color="auto" w:fill="FFFFFF"/>
        </w:rPr>
      </w:pPr>
    </w:p>
    <w:p w14:paraId="3E0E53D5" w14:textId="77777777" w:rsidR="001710AE" w:rsidRPr="00816EE7" w:rsidRDefault="001710AE" w:rsidP="007227E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iCs/>
          <w:sz w:val="24"/>
          <w:szCs w:val="24"/>
          <w:shd w:val="clear" w:color="auto" w:fill="FFFFFF"/>
        </w:rPr>
      </w:pPr>
    </w:p>
    <w:p w14:paraId="46B2F36A" w14:textId="77777777" w:rsidR="00DC3660" w:rsidRPr="00DC3660" w:rsidRDefault="007227EE" w:rsidP="007227E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Times New Roman" w:hAnsi="Times New Roman"/>
          <w:color w:val="000000"/>
          <w:sz w:val="24"/>
          <w:szCs w:val="24"/>
        </w:rPr>
      </w:pPr>
      <w:r w:rsidRPr="00DC3660">
        <w:rPr>
          <w:rStyle w:val="italic"/>
          <w:rFonts w:ascii="Times New Roman" w:hAnsi="Times New Roman"/>
          <w:b/>
          <w:bCs/>
          <w:i/>
          <w:iCs/>
          <w:color w:val="000000"/>
          <w:sz w:val="24"/>
          <w:szCs w:val="24"/>
          <w:shd w:val="clear" w:color="auto" w:fill="FFFFFF"/>
        </w:rPr>
        <w:t>3.</w:t>
      </w:r>
      <w:r w:rsidR="001710AE" w:rsidRPr="00DC3660">
        <w:rPr>
          <w:rStyle w:val="italic"/>
          <w:rFonts w:ascii="Times New Roman" w:hAnsi="Times New Roman"/>
          <w:b/>
          <w:bCs/>
          <w:i/>
          <w:iCs/>
          <w:color w:val="000000"/>
          <w:sz w:val="24"/>
          <w:szCs w:val="24"/>
          <w:shd w:val="clear" w:color="auto" w:fill="FFFFFF"/>
        </w:rPr>
        <w:t>2. Units</w:t>
      </w:r>
      <w:r w:rsidR="001710AE" w:rsidRPr="00DC3660">
        <w:rPr>
          <w:rStyle w:val="apple-converted-space"/>
          <w:rFonts w:ascii="Times New Roman" w:hAnsi="Times New Roman"/>
          <w:color w:val="000000"/>
          <w:sz w:val="24"/>
          <w:szCs w:val="24"/>
        </w:rPr>
        <w:t> </w:t>
      </w:r>
    </w:p>
    <w:p w14:paraId="5A30F110" w14:textId="77777777" w:rsidR="00DC3660" w:rsidRPr="00DC3660" w:rsidRDefault="00DC3660" w:rsidP="007227E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Times New Roman" w:hAnsi="Times New Roman"/>
          <w:color w:val="000000"/>
          <w:sz w:val="24"/>
          <w:szCs w:val="24"/>
        </w:rPr>
      </w:pPr>
    </w:p>
    <w:p w14:paraId="229CDE90" w14:textId="77777777" w:rsidR="001710AE" w:rsidRPr="00DC3660" w:rsidRDefault="001710AE" w:rsidP="007227E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rPr>
      </w:pPr>
      <w:r w:rsidRPr="00DC3660">
        <w:rPr>
          <w:rFonts w:ascii="Times New Roman" w:hAnsi="Times New Roman"/>
          <w:color w:val="000000"/>
          <w:sz w:val="24"/>
          <w:szCs w:val="24"/>
          <w:shd w:val="clear" w:color="auto" w:fill="FFFFFF"/>
          <w:lang w:val="en-GB"/>
        </w:rPr>
        <w:t>Follow internationally accepted rules and conventions: use the international system of units (SI). If other units are mentioned, please give their equivalent in SI.</w:t>
      </w:r>
    </w:p>
    <w:p w14:paraId="7712F56E" w14:textId="77777777" w:rsidR="001710AE" w:rsidRPr="00DC3660" w:rsidRDefault="001710AE" w:rsidP="00F12119">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rPr>
      </w:pPr>
      <w:bookmarkStart w:id="0" w:name="55000"/>
      <w:bookmarkEnd w:id="0"/>
    </w:p>
    <w:p w14:paraId="2D5E62DD" w14:textId="77777777" w:rsidR="001710AE" w:rsidRPr="00DC3660" w:rsidRDefault="001710AE" w:rsidP="00DC3660">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bCs/>
          <w:iCs/>
          <w:sz w:val="24"/>
          <w:szCs w:val="24"/>
          <w:shd w:val="clear" w:color="auto" w:fill="FFFFFF"/>
        </w:rPr>
      </w:pPr>
    </w:p>
    <w:p w14:paraId="19039353" w14:textId="77777777" w:rsidR="00DC3660" w:rsidRPr="00DC3660" w:rsidRDefault="00DC3660" w:rsidP="00DC3660">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iCs/>
          <w:sz w:val="24"/>
          <w:szCs w:val="24"/>
          <w:shd w:val="clear" w:color="auto" w:fill="FFFFFF"/>
        </w:rPr>
      </w:pPr>
      <w:r w:rsidRPr="00DC3660">
        <w:rPr>
          <w:rStyle w:val="italic"/>
          <w:rFonts w:ascii="Times New Roman" w:hAnsi="Times New Roman"/>
          <w:b/>
          <w:bCs/>
          <w:i/>
          <w:iCs/>
          <w:sz w:val="24"/>
          <w:szCs w:val="24"/>
          <w:shd w:val="clear" w:color="auto" w:fill="FFFFFF"/>
        </w:rPr>
        <w:t>3.</w:t>
      </w:r>
      <w:r w:rsidR="001710AE" w:rsidRPr="00DC3660">
        <w:rPr>
          <w:rStyle w:val="italic"/>
          <w:rFonts w:ascii="Times New Roman" w:hAnsi="Times New Roman"/>
          <w:b/>
          <w:bCs/>
          <w:i/>
          <w:iCs/>
          <w:sz w:val="24"/>
          <w:szCs w:val="24"/>
          <w:shd w:val="clear" w:color="auto" w:fill="FFFFFF"/>
        </w:rPr>
        <w:t>3. Math formulae</w:t>
      </w:r>
      <w:r w:rsidR="001710AE" w:rsidRPr="00DC3660">
        <w:rPr>
          <w:rStyle w:val="italic"/>
          <w:rFonts w:ascii="Times New Roman" w:hAnsi="Times New Roman"/>
          <w:iCs/>
          <w:sz w:val="24"/>
          <w:szCs w:val="24"/>
          <w:shd w:val="clear" w:color="auto" w:fill="FFFFFF"/>
        </w:rPr>
        <w:t> </w:t>
      </w:r>
    </w:p>
    <w:p w14:paraId="3937A53A" w14:textId="77777777" w:rsidR="00DC3660" w:rsidRPr="00DC3660" w:rsidRDefault="00DC3660" w:rsidP="00DC3660">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iCs/>
          <w:sz w:val="24"/>
          <w:szCs w:val="24"/>
          <w:shd w:val="clear" w:color="auto" w:fill="FFFFFF"/>
        </w:rPr>
      </w:pPr>
    </w:p>
    <w:p w14:paraId="26CA8640" w14:textId="77777777" w:rsidR="001710AE" w:rsidRPr="00DC3660" w:rsidRDefault="001710AE" w:rsidP="00DC3660">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DC3660">
        <w:rPr>
          <w:rFonts w:ascii="Times New Roman" w:hAnsi="Times New Roman"/>
          <w:color w:val="000000"/>
          <w:sz w:val="24"/>
          <w:szCs w:val="24"/>
          <w:shd w:val="clear" w:color="auto" w:fill="FFFFFF"/>
          <w:lang w:val="en-GB"/>
        </w:rPr>
        <w:t>Present simple formulae in the line of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14:paraId="428D1978" w14:textId="77777777" w:rsidR="001710AE" w:rsidRPr="00DC3660" w:rsidRDefault="001710AE" w:rsidP="00F12119">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rPr>
      </w:pPr>
    </w:p>
    <w:p w14:paraId="3A16F0BA" w14:textId="77777777" w:rsidR="00565513" w:rsidRDefault="00565513" w:rsidP="006148C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i/>
          <w:sz w:val="24"/>
          <w:szCs w:val="24"/>
          <w:shd w:val="clear" w:color="auto" w:fill="FFFFFF"/>
          <w:lang w:val="en-GB"/>
        </w:rPr>
      </w:pPr>
    </w:p>
    <w:p w14:paraId="1D1DEB23" w14:textId="77777777" w:rsidR="001710AE" w:rsidRPr="00DC3660" w:rsidRDefault="001710AE" w:rsidP="006148C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816EE7">
        <w:rPr>
          <w:rFonts w:ascii="Times New Roman" w:hAnsi="Times New Roman"/>
          <w:b/>
          <w:i/>
          <w:sz w:val="24"/>
          <w:szCs w:val="24"/>
          <w:shd w:val="clear" w:color="auto" w:fill="FFFFFF"/>
          <w:lang w:val="en-GB"/>
        </w:rPr>
        <w:t>3.3.1. Figure captions </w:t>
      </w:r>
      <w:r w:rsidRPr="00816EE7">
        <w:rPr>
          <w:rFonts w:ascii="Times New Roman" w:hAnsi="Times New Roman"/>
          <w:b/>
          <w:i/>
          <w:color w:val="000000"/>
          <w:sz w:val="24"/>
          <w:szCs w:val="24"/>
          <w:shd w:val="clear" w:color="auto" w:fill="FFFFFF"/>
          <w:lang w:val="en-GB"/>
        </w:rPr>
        <w:br/>
      </w:r>
    </w:p>
    <w:p w14:paraId="1FD24FD8" w14:textId="77777777" w:rsidR="001710AE" w:rsidRPr="00816EE7" w:rsidRDefault="001710AE" w:rsidP="006148CE">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816EE7">
        <w:rPr>
          <w:rFonts w:ascii="Times New Roman" w:hAnsi="Times New Roman"/>
          <w:color w:val="000000"/>
          <w:sz w:val="24"/>
          <w:szCs w:val="24"/>
          <w:shd w:val="clear" w:color="auto" w:fill="FFFFFF"/>
          <w:lang w:val="en-GB"/>
        </w:rPr>
        <w:t>Ensure that each illustration has a caption. Supply captions separately, not attached to the figure. A caption should comprise a brief title (not on the figure itself) and a description of the illustration. Keep text in the illustrations themselves to a minimum but explain all symbols and abbreviations used.</w:t>
      </w:r>
    </w:p>
    <w:p w14:paraId="624DD8CC" w14:textId="77777777" w:rsidR="0025300A" w:rsidRDefault="0025300A"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Cs/>
          <w:sz w:val="24"/>
          <w:szCs w:val="24"/>
          <w:u w:color="000000"/>
        </w:rPr>
      </w:pPr>
      <w:bookmarkStart w:id="1" w:name="67000"/>
      <w:bookmarkEnd w:id="1"/>
    </w:p>
    <w:p w14:paraId="5F830750" w14:textId="77777777" w:rsidR="0025300A" w:rsidRPr="0025300A" w:rsidRDefault="0025300A"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Cs/>
          <w:sz w:val="24"/>
          <w:szCs w:val="24"/>
          <w:u w:color="000000"/>
        </w:rPr>
      </w:pPr>
    </w:p>
    <w:p w14:paraId="40BC75E8" w14:textId="77777777" w:rsidR="00B71438" w:rsidRDefault="00B71438"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i/>
          <w:sz w:val="24"/>
          <w:szCs w:val="24"/>
          <w:shd w:val="clear" w:color="auto" w:fill="FFFFFF"/>
          <w:lang w:val="en-GB"/>
        </w:rPr>
      </w:pPr>
    </w:p>
    <w:p w14:paraId="19042A10" w14:textId="77777777" w:rsidR="0025300A" w:rsidRPr="00AE3D03" w:rsidRDefault="001710AE"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shd w:val="clear" w:color="auto" w:fill="FFFFFF"/>
          <w:lang w:val="en-GB"/>
        </w:rPr>
      </w:pPr>
      <w:r w:rsidRPr="00AE3D03">
        <w:rPr>
          <w:rFonts w:ascii="Times New Roman" w:hAnsi="Times New Roman"/>
          <w:b/>
          <w:bCs/>
          <w:i/>
          <w:sz w:val="24"/>
          <w:szCs w:val="24"/>
          <w:shd w:val="clear" w:color="auto" w:fill="FFFFFF"/>
          <w:lang w:val="en-GB"/>
        </w:rPr>
        <w:lastRenderedPageBreak/>
        <w:t>3.3.2. Tables</w:t>
      </w:r>
      <w:r w:rsidRPr="00AE3D03">
        <w:rPr>
          <w:rFonts w:ascii="Times New Roman" w:hAnsi="Times New Roman"/>
          <w:sz w:val="24"/>
          <w:szCs w:val="24"/>
          <w:shd w:val="clear" w:color="auto" w:fill="FFFFFF"/>
          <w:lang w:val="en-GB"/>
        </w:rPr>
        <w:t> </w:t>
      </w:r>
      <w:r w:rsidR="0025300A" w:rsidRPr="00AE3D03">
        <w:rPr>
          <w:rFonts w:ascii="Times New Roman" w:hAnsi="Times New Roman"/>
          <w:sz w:val="24"/>
          <w:szCs w:val="24"/>
          <w:shd w:val="clear" w:color="auto" w:fill="FFFFFF"/>
          <w:lang w:val="en-GB"/>
        </w:rPr>
        <w:br/>
      </w:r>
    </w:p>
    <w:p w14:paraId="4FCE670D" w14:textId="77777777" w:rsidR="001710AE" w:rsidRPr="0025300A" w:rsidRDefault="001710AE"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25300A">
        <w:rPr>
          <w:rFonts w:ascii="Times New Roman" w:hAnsi="Times New Roman"/>
          <w:color w:val="000000"/>
          <w:sz w:val="24"/>
          <w:szCs w:val="24"/>
          <w:shd w:val="clear" w:color="auto" w:fill="FFFFFF"/>
          <w:lang w:val="en-GB"/>
        </w:rPr>
        <w:t>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p>
    <w:p w14:paraId="3C544340" w14:textId="77777777" w:rsidR="001710AE" w:rsidRPr="0025300A" w:rsidRDefault="001710AE" w:rsidP="00F12119">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rPr>
      </w:pPr>
    </w:p>
    <w:p w14:paraId="07A4CCD0" w14:textId="77777777" w:rsidR="001710AE" w:rsidRPr="0025300A" w:rsidRDefault="001710AE"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Gl"/>
          <w:rFonts w:ascii="Times New Roman" w:hAnsi="Times New Roman"/>
          <w:b w:val="0"/>
          <w:color w:val="000000"/>
          <w:sz w:val="24"/>
          <w:szCs w:val="24"/>
        </w:rPr>
      </w:pPr>
    </w:p>
    <w:p w14:paraId="585203E1"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lang w:val="en-GB"/>
        </w:rPr>
      </w:pPr>
      <w:r w:rsidRPr="00816EE7">
        <w:rPr>
          <w:rFonts w:ascii="Times New Roman" w:hAnsi="Times New Roman"/>
          <w:b/>
          <w:color w:val="000000"/>
          <w:sz w:val="24"/>
          <w:szCs w:val="24"/>
          <w:u w:color="000000"/>
          <w:lang w:val="en-GB"/>
        </w:rPr>
        <w:t xml:space="preserve">4. Discussion </w:t>
      </w:r>
      <w:r w:rsidRPr="00816EE7">
        <w:rPr>
          <w:rFonts w:ascii="Times New Roman" w:hAnsi="Times New Roman"/>
          <w:b/>
          <w:bCs/>
          <w:color w:val="FF0000"/>
          <w:sz w:val="24"/>
          <w:szCs w:val="24"/>
          <w:u w:color="000000"/>
          <w:lang w:val="en-GB"/>
        </w:rPr>
        <w:t>(12 Point font)</w:t>
      </w:r>
    </w:p>
    <w:p w14:paraId="5D6BB10B" w14:textId="77777777" w:rsidR="001710AE" w:rsidRPr="00816EE7" w:rsidRDefault="001710AE" w:rsidP="0039260B">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p>
    <w:p w14:paraId="0773D8D4" w14:textId="77777777" w:rsidR="001710AE" w:rsidRDefault="001710AE"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816EE7">
        <w:rPr>
          <w:rFonts w:ascii="Times New Roman" w:hAnsi="Times New Roman"/>
          <w:color w:val="000000"/>
          <w:sz w:val="24"/>
          <w:szCs w:val="24"/>
          <w:shd w:val="clear" w:color="auto" w:fill="FFFFFF"/>
          <w:lang w:val="en-GB"/>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0251EABA" w14:textId="77777777" w:rsidR="0025300A" w:rsidRDefault="0025300A" w:rsidP="0025300A">
      <w:pPr>
        <w:widowControl w:val="0"/>
        <w:tabs>
          <w:tab w:val="left" w:pos="560"/>
          <w:tab w:val="left" w:pos="1120"/>
          <w:tab w:val="left" w:pos="168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1BA68D68" w14:textId="77777777" w:rsidR="0025300A" w:rsidRPr="00816EE7" w:rsidRDefault="0025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u w:color="000000"/>
          <w:lang w:val="en-GB"/>
        </w:rPr>
      </w:pPr>
    </w:p>
    <w:p w14:paraId="5F8B8C39" w14:textId="77777777" w:rsidR="001710AE" w:rsidRPr="007C02C4" w:rsidRDefault="001710AE" w:rsidP="00351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4"/>
          <w:szCs w:val="24"/>
          <w:u w:color="000000"/>
          <w:lang w:val="en-GB"/>
        </w:rPr>
      </w:pPr>
      <w:r w:rsidRPr="0025300A">
        <w:rPr>
          <w:rFonts w:ascii="Times New Roman" w:hAnsi="Times New Roman"/>
          <w:b/>
          <w:bCs/>
          <w:color w:val="000000"/>
          <w:sz w:val="20"/>
          <w:szCs w:val="20"/>
          <w:u w:color="000000"/>
          <w:lang w:val="en-GB"/>
        </w:rPr>
        <w:t>Table 1</w:t>
      </w:r>
      <w:r w:rsidRPr="0025300A">
        <w:rPr>
          <w:rFonts w:ascii="Times New Roman" w:hAnsi="Times New Roman"/>
          <w:b/>
          <w:color w:val="000000"/>
          <w:sz w:val="24"/>
          <w:szCs w:val="24"/>
          <w:u w:color="000000"/>
          <w:lang w:val="en-GB"/>
        </w:rPr>
        <w:t>.</w:t>
      </w:r>
      <w:r w:rsidRPr="00816EE7">
        <w:rPr>
          <w:rFonts w:ascii="Times New Roman" w:hAnsi="Times New Roman"/>
          <w:color w:val="000000"/>
          <w:sz w:val="24"/>
          <w:szCs w:val="24"/>
          <w:u w:color="000000"/>
          <w:lang w:val="en-GB"/>
        </w:rPr>
        <w:t xml:space="preserve"> </w:t>
      </w:r>
      <w:r w:rsidRPr="00816EE7">
        <w:rPr>
          <w:rFonts w:ascii="Times New Roman" w:hAnsi="Times New Roman"/>
          <w:color w:val="000000"/>
          <w:sz w:val="20"/>
          <w:szCs w:val="20"/>
          <w:u w:color="000000"/>
          <w:lang w:val="en-GB"/>
        </w:rPr>
        <w:t xml:space="preserve">Table Caption </w:t>
      </w:r>
      <w:r w:rsidRPr="00816EE7">
        <w:rPr>
          <w:rFonts w:ascii="Times New Roman" w:hAnsi="Times New Roman"/>
          <w:b/>
          <w:color w:val="FF0000"/>
          <w:sz w:val="20"/>
          <w:szCs w:val="20"/>
          <w:u w:color="000000"/>
          <w:lang w:val="en-GB"/>
        </w:rPr>
        <w:t>(10 point font)</w:t>
      </w:r>
      <w:r w:rsidR="0035159B" w:rsidRPr="00816EE7">
        <w:rPr>
          <w:rFonts w:ascii="Times New Roman" w:hAnsi="Times New Roman"/>
          <w:b/>
          <w:color w:val="FF0000"/>
          <w:sz w:val="20"/>
          <w:szCs w:val="20"/>
          <w:u w:color="000000"/>
          <w:lang w:val="en-GB"/>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995"/>
        <w:gridCol w:w="995"/>
        <w:gridCol w:w="995"/>
      </w:tblGrid>
      <w:tr w:rsidR="001710AE" w:rsidRPr="00816EE7" w14:paraId="200B0CF2" w14:textId="77777777" w:rsidTr="00565513">
        <w:trPr>
          <w:jc w:val="center"/>
        </w:trPr>
        <w:tc>
          <w:tcPr>
            <w:tcW w:w="893" w:type="dxa"/>
            <w:tcBorders>
              <w:top w:val="single" w:sz="4" w:space="0" w:color="auto"/>
              <w:left w:val="nil"/>
              <w:bottom w:val="single" w:sz="4" w:space="0" w:color="auto"/>
              <w:right w:val="nil"/>
            </w:tcBorders>
          </w:tcPr>
          <w:p w14:paraId="078F5574"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p>
        </w:tc>
        <w:tc>
          <w:tcPr>
            <w:tcW w:w="995" w:type="dxa"/>
            <w:tcBorders>
              <w:top w:val="single" w:sz="4" w:space="0" w:color="auto"/>
              <w:left w:val="nil"/>
              <w:bottom w:val="single" w:sz="4" w:space="0" w:color="auto"/>
              <w:right w:val="nil"/>
            </w:tcBorders>
          </w:tcPr>
          <w:p w14:paraId="20CE0874"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1</w:t>
            </w:r>
          </w:p>
        </w:tc>
        <w:tc>
          <w:tcPr>
            <w:tcW w:w="995" w:type="dxa"/>
            <w:tcBorders>
              <w:top w:val="single" w:sz="4" w:space="0" w:color="auto"/>
              <w:left w:val="nil"/>
              <w:bottom w:val="single" w:sz="4" w:space="0" w:color="auto"/>
              <w:right w:val="nil"/>
            </w:tcBorders>
          </w:tcPr>
          <w:p w14:paraId="1B26FE4B"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2</w:t>
            </w:r>
          </w:p>
        </w:tc>
        <w:tc>
          <w:tcPr>
            <w:tcW w:w="995" w:type="dxa"/>
            <w:tcBorders>
              <w:top w:val="single" w:sz="4" w:space="0" w:color="auto"/>
              <w:left w:val="nil"/>
              <w:bottom w:val="single" w:sz="4" w:space="0" w:color="auto"/>
              <w:right w:val="nil"/>
            </w:tcBorders>
          </w:tcPr>
          <w:p w14:paraId="41F646E8"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3</w:t>
            </w:r>
          </w:p>
        </w:tc>
      </w:tr>
      <w:tr w:rsidR="001710AE" w:rsidRPr="00816EE7" w14:paraId="5CF3D1AC" w14:textId="77777777" w:rsidTr="00565513">
        <w:trPr>
          <w:jc w:val="center"/>
        </w:trPr>
        <w:tc>
          <w:tcPr>
            <w:tcW w:w="893" w:type="dxa"/>
            <w:tcBorders>
              <w:top w:val="single" w:sz="4" w:space="0" w:color="auto"/>
              <w:left w:val="nil"/>
              <w:bottom w:val="nil"/>
              <w:right w:val="nil"/>
            </w:tcBorders>
          </w:tcPr>
          <w:p w14:paraId="62FC7182"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First</w:t>
            </w:r>
          </w:p>
        </w:tc>
        <w:tc>
          <w:tcPr>
            <w:tcW w:w="995" w:type="dxa"/>
            <w:tcBorders>
              <w:top w:val="single" w:sz="4" w:space="0" w:color="auto"/>
              <w:left w:val="nil"/>
              <w:bottom w:val="nil"/>
              <w:right w:val="nil"/>
            </w:tcBorders>
          </w:tcPr>
          <w:p w14:paraId="099B8104"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0.01</w:t>
            </w:r>
          </w:p>
        </w:tc>
        <w:tc>
          <w:tcPr>
            <w:tcW w:w="995" w:type="dxa"/>
            <w:tcBorders>
              <w:top w:val="single" w:sz="4" w:space="0" w:color="auto"/>
              <w:left w:val="nil"/>
              <w:bottom w:val="nil"/>
              <w:right w:val="nil"/>
            </w:tcBorders>
          </w:tcPr>
          <w:p w14:paraId="2DB12270"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0.02</w:t>
            </w:r>
          </w:p>
        </w:tc>
        <w:tc>
          <w:tcPr>
            <w:tcW w:w="995" w:type="dxa"/>
            <w:tcBorders>
              <w:top w:val="single" w:sz="4" w:space="0" w:color="auto"/>
              <w:left w:val="nil"/>
              <w:bottom w:val="nil"/>
              <w:right w:val="nil"/>
            </w:tcBorders>
          </w:tcPr>
          <w:p w14:paraId="7F82EE10"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0.01</w:t>
            </w:r>
          </w:p>
        </w:tc>
      </w:tr>
      <w:tr w:rsidR="001710AE" w:rsidRPr="00816EE7" w14:paraId="0EEA5AFE" w14:textId="77777777" w:rsidTr="00565513">
        <w:trPr>
          <w:jc w:val="center"/>
        </w:trPr>
        <w:tc>
          <w:tcPr>
            <w:tcW w:w="893" w:type="dxa"/>
            <w:tcBorders>
              <w:top w:val="nil"/>
              <w:left w:val="nil"/>
              <w:bottom w:val="nil"/>
              <w:right w:val="nil"/>
            </w:tcBorders>
          </w:tcPr>
          <w:p w14:paraId="10BFA90D"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Second</w:t>
            </w:r>
          </w:p>
        </w:tc>
        <w:tc>
          <w:tcPr>
            <w:tcW w:w="995" w:type="dxa"/>
            <w:tcBorders>
              <w:top w:val="nil"/>
              <w:left w:val="nil"/>
              <w:bottom w:val="nil"/>
              <w:right w:val="nil"/>
            </w:tcBorders>
          </w:tcPr>
          <w:p w14:paraId="23C50AFA"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0.05</w:t>
            </w:r>
          </w:p>
        </w:tc>
        <w:tc>
          <w:tcPr>
            <w:tcW w:w="995" w:type="dxa"/>
            <w:tcBorders>
              <w:top w:val="nil"/>
              <w:left w:val="nil"/>
              <w:bottom w:val="nil"/>
              <w:right w:val="nil"/>
            </w:tcBorders>
          </w:tcPr>
          <w:p w14:paraId="5942D596"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0.02</w:t>
            </w:r>
          </w:p>
        </w:tc>
        <w:tc>
          <w:tcPr>
            <w:tcW w:w="995" w:type="dxa"/>
            <w:tcBorders>
              <w:top w:val="nil"/>
              <w:left w:val="nil"/>
              <w:bottom w:val="nil"/>
              <w:right w:val="nil"/>
            </w:tcBorders>
          </w:tcPr>
          <w:p w14:paraId="7408C13E"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0.04</w:t>
            </w:r>
          </w:p>
        </w:tc>
      </w:tr>
      <w:tr w:rsidR="001710AE" w:rsidRPr="00816EE7" w14:paraId="7DAEFD78" w14:textId="77777777" w:rsidTr="00565513">
        <w:trPr>
          <w:jc w:val="center"/>
        </w:trPr>
        <w:tc>
          <w:tcPr>
            <w:tcW w:w="893" w:type="dxa"/>
            <w:tcBorders>
              <w:top w:val="nil"/>
              <w:left w:val="nil"/>
              <w:bottom w:val="single" w:sz="4" w:space="0" w:color="auto"/>
              <w:right w:val="nil"/>
            </w:tcBorders>
          </w:tcPr>
          <w:p w14:paraId="4FB1724D"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Third</w:t>
            </w:r>
          </w:p>
        </w:tc>
        <w:tc>
          <w:tcPr>
            <w:tcW w:w="995" w:type="dxa"/>
            <w:tcBorders>
              <w:top w:val="nil"/>
              <w:left w:val="nil"/>
              <w:bottom w:val="single" w:sz="4" w:space="0" w:color="auto"/>
              <w:right w:val="nil"/>
            </w:tcBorders>
          </w:tcPr>
          <w:p w14:paraId="657ADE5E"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0.02</w:t>
            </w:r>
          </w:p>
        </w:tc>
        <w:tc>
          <w:tcPr>
            <w:tcW w:w="995" w:type="dxa"/>
            <w:tcBorders>
              <w:top w:val="nil"/>
              <w:left w:val="nil"/>
              <w:bottom w:val="single" w:sz="4" w:space="0" w:color="auto"/>
              <w:right w:val="nil"/>
            </w:tcBorders>
          </w:tcPr>
          <w:p w14:paraId="35B1B9A7"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0.03</w:t>
            </w:r>
          </w:p>
        </w:tc>
        <w:tc>
          <w:tcPr>
            <w:tcW w:w="995" w:type="dxa"/>
            <w:tcBorders>
              <w:top w:val="nil"/>
              <w:left w:val="nil"/>
              <w:bottom w:val="single" w:sz="4" w:space="0" w:color="auto"/>
              <w:right w:val="nil"/>
            </w:tcBorders>
          </w:tcPr>
          <w:p w14:paraId="7E2C1F05" w14:textId="77777777" w:rsidR="001710AE" w:rsidRPr="00816EE7" w:rsidRDefault="001710AE" w:rsidP="00473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color w:val="000000"/>
                <w:sz w:val="20"/>
                <w:szCs w:val="20"/>
                <w:u w:color="000000"/>
                <w:lang w:val="en-GB"/>
              </w:rPr>
              <w:t>0.02</w:t>
            </w:r>
          </w:p>
        </w:tc>
      </w:tr>
    </w:tbl>
    <w:p w14:paraId="3D3EF222" w14:textId="77777777" w:rsidR="001710AE" w:rsidRPr="007C02C4"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32DBE0D6" w14:textId="77777777" w:rsidR="001710AE" w:rsidRPr="007C02C4"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384D4D75" w14:textId="77777777" w:rsidR="001710AE" w:rsidRPr="00816EE7" w:rsidRDefault="004506C1" w:rsidP="0025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816EE7">
        <w:rPr>
          <w:rFonts w:ascii="Times New Roman" w:hAnsi="Times New Roman"/>
          <w:noProof/>
          <w:color w:val="000000"/>
          <w:sz w:val="20"/>
          <w:szCs w:val="20"/>
          <w:u w:color="000000"/>
          <w:lang w:val="tr-TR" w:eastAsia="tr-TR"/>
        </w:rPr>
        <w:drawing>
          <wp:inline distT="0" distB="0" distL="0" distR="0" wp14:anchorId="5C648CB0" wp14:editId="187632B4">
            <wp:extent cx="4605020" cy="3054350"/>
            <wp:effectExtent l="0" t="0" r="0" b="0"/>
            <wp:docPr id="1" name="Nesnesi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A14192" w14:textId="77777777" w:rsidR="001710AE" w:rsidRPr="00816EE7" w:rsidRDefault="001710AE" w:rsidP="0025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lang w:val="en-GB"/>
        </w:rPr>
      </w:pPr>
      <w:r w:rsidRPr="0025300A">
        <w:rPr>
          <w:rFonts w:ascii="Times New Roman" w:hAnsi="Times New Roman"/>
          <w:b/>
          <w:color w:val="000000"/>
          <w:sz w:val="20"/>
          <w:szCs w:val="20"/>
          <w:u w:color="000000"/>
          <w:lang w:val="en-GB"/>
        </w:rPr>
        <w:t>Figure 1.</w:t>
      </w:r>
      <w:r w:rsidRPr="00816EE7">
        <w:rPr>
          <w:rFonts w:ascii="Times New Roman" w:hAnsi="Times New Roman"/>
          <w:color w:val="000000"/>
          <w:sz w:val="20"/>
          <w:szCs w:val="20"/>
          <w:u w:color="000000"/>
          <w:lang w:val="en-GB"/>
        </w:rPr>
        <w:t xml:space="preserve"> Figure caption </w:t>
      </w:r>
      <w:r w:rsidRPr="00816EE7">
        <w:rPr>
          <w:rFonts w:ascii="Times New Roman" w:hAnsi="Times New Roman"/>
          <w:b/>
          <w:color w:val="FF0000"/>
          <w:sz w:val="20"/>
          <w:szCs w:val="20"/>
          <w:u w:color="000000"/>
          <w:lang w:val="en-GB"/>
        </w:rPr>
        <w:t>(10 point font)</w:t>
      </w:r>
    </w:p>
    <w:p w14:paraId="2D5D3D21" w14:textId="77777777" w:rsidR="0025300A" w:rsidRPr="007C02C4" w:rsidRDefault="0025300A"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bCs/>
          <w:color w:val="000000"/>
          <w:sz w:val="24"/>
          <w:szCs w:val="24"/>
          <w:u w:color="000000"/>
          <w:lang w:val="en-GB"/>
        </w:rPr>
      </w:pPr>
    </w:p>
    <w:p w14:paraId="6CFEF294" w14:textId="77777777" w:rsidR="0025300A" w:rsidRPr="0025300A" w:rsidRDefault="0025300A"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bCs/>
          <w:color w:val="000000"/>
          <w:sz w:val="24"/>
          <w:szCs w:val="24"/>
          <w:u w:color="000000"/>
          <w:lang w:val="en-GB"/>
        </w:rPr>
      </w:pPr>
    </w:p>
    <w:p w14:paraId="0BACFE92" w14:textId="77777777" w:rsidR="00B71438" w:rsidRDefault="00B71438"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b/>
          <w:bCs/>
          <w:color w:val="000000"/>
          <w:sz w:val="24"/>
          <w:szCs w:val="24"/>
          <w:u w:color="000000"/>
          <w:lang w:val="en-GB"/>
        </w:rPr>
      </w:pPr>
    </w:p>
    <w:p w14:paraId="06AEE29C" w14:textId="77777777" w:rsidR="001710AE" w:rsidRPr="00816EE7"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b/>
          <w:bCs/>
          <w:color w:val="000000"/>
          <w:sz w:val="24"/>
          <w:szCs w:val="24"/>
          <w:u w:color="000000"/>
          <w:lang w:val="en-GB"/>
        </w:rPr>
      </w:pPr>
      <w:r w:rsidRPr="00816EE7">
        <w:rPr>
          <w:rFonts w:ascii="Times New Roman" w:hAnsi="Times New Roman"/>
          <w:b/>
          <w:bCs/>
          <w:color w:val="000000"/>
          <w:sz w:val="24"/>
          <w:szCs w:val="24"/>
          <w:u w:color="000000"/>
          <w:lang w:val="en-GB"/>
        </w:rPr>
        <w:lastRenderedPageBreak/>
        <w:t xml:space="preserve">Conclusions </w:t>
      </w:r>
      <w:r w:rsidRPr="00816EE7">
        <w:rPr>
          <w:rFonts w:ascii="Times New Roman" w:hAnsi="Times New Roman"/>
          <w:b/>
          <w:bCs/>
          <w:color w:val="FF0000"/>
          <w:sz w:val="24"/>
          <w:szCs w:val="24"/>
          <w:u w:color="000000"/>
          <w:lang w:val="en-GB"/>
        </w:rPr>
        <w:t>(12 point font)</w:t>
      </w:r>
    </w:p>
    <w:p w14:paraId="7E383DA8" w14:textId="77777777" w:rsidR="001710AE" w:rsidRPr="00DB2C28"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u w:color="000000"/>
          <w:lang w:val="en-GB"/>
        </w:rPr>
      </w:pPr>
    </w:p>
    <w:p w14:paraId="4EA23EB5" w14:textId="77777777" w:rsidR="001710AE" w:rsidRPr="00DB2C28"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color w:val="000000"/>
          <w:sz w:val="24"/>
          <w:szCs w:val="24"/>
          <w:u w:color="000000"/>
          <w:lang w:val="en-GB"/>
        </w:rPr>
      </w:pPr>
      <w:r w:rsidRPr="00DB2C28">
        <w:rPr>
          <w:rFonts w:ascii="Times New Roman" w:hAnsi="Times New Roman"/>
          <w:color w:val="000000"/>
          <w:sz w:val="24"/>
          <w:szCs w:val="24"/>
          <w:shd w:val="clear" w:color="auto" w:fill="FFFFFF"/>
          <w:lang w:val="en-GB"/>
        </w:rPr>
        <w:t>The main conclusions of the study should be summarized in a short Conclusions section.</w:t>
      </w:r>
    </w:p>
    <w:p w14:paraId="414C7627" w14:textId="77777777" w:rsidR="001710AE" w:rsidRPr="00DB2C28"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2D5D8C30" w14:textId="77777777" w:rsidR="001710AE" w:rsidRPr="00DB2C28"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bCs/>
          <w:iCs/>
          <w:color w:val="000000"/>
          <w:sz w:val="24"/>
          <w:szCs w:val="24"/>
          <w:shd w:val="clear" w:color="auto" w:fill="FFFFFF"/>
          <w:lang w:val="en-GB"/>
        </w:rPr>
      </w:pPr>
    </w:p>
    <w:p w14:paraId="78D7D4FE" w14:textId="77777777" w:rsidR="001710AE" w:rsidRPr="00816EE7"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Style w:val="apple-converted-space"/>
          <w:rFonts w:ascii="Times New Roman" w:hAnsi="Times New Roman"/>
          <w:color w:val="000000"/>
          <w:sz w:val="24"/>
          <w:szCs w:val="24"/>
          <w:shd w:val="clear" w:color="auto" w:fill="FFFFFF"/>
          <w:lang w:val="en-GB"/>
        </w:rPr>
      </w:pPr>
      <w:r w:rsidRPr="00816EE7">
        <w:rPr>
          <w:rStyle w:val="italic"/>
          <w:rFonts w:ascii="Times New Roman" w:hAnsi="Times New Roman"/>
          <w:b/>
          <w:bCs/>
          <w:i/>
          <w:iCs/>
          <w:color w:val="000000"/>
          <w:sz w:val="24"/>
          <w:szCs w:val="24"/>
          <w:shd w:val="clear" w:color="auto" w:fill="FFFFFF"/>
          <w:lang w:val="en-GB"/>
        </w:rPr>
        <w:t>Appendices</w:t>
      </w:r>
      <w:r w:rsidRPr="00816EE7">
        <w:rPr>
          <w:rStyle w:val="apple-converted-space"/>
          <w:rFonts w:ascii="Times New Roman" w:hAnsi="Times New Roman"/>
          <w:color w:val="000000"/>
          <w:sz w:val="24"/>
          <w:szCs w:val="24"/>
          <w:shd w:val="clear" w:color="auto" w:fill="FFFFFF"/>
          <w:lang w:val="en-GB"/>
        </w:rPr>
        <w:t> </w:t>
      </w:r>
    </w:p>
    <w:p w14:paraId="0B130006" w14:textId="77777777" w:rsidR="00DB2C28" w:rsidRDefault="00DB2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lang w:val="en-GB"/>
        </w:rPr>
      </w:pPr>
    </w:p>
    <w:p w14:paraId="72F4A172"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r w:rsidRPr="00816EE7">
        <w:rPr>
          <w:rFonts w:ascii="Times New Roman" w:hAnsi="Times New Roman"/>
          <w:color w:val="000000"/>
          <w:sz w:val="24"/>
          <w:szCs w:val="24"/>
          <w:shd w:val="clear" w:color="auto" w:fill="FFFFFF"/>
          <w:lang w:val="en-GB"/>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2DE28641" w14:textId="77777777" w:rsidR="001710AE"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66453E8F" w14:textId="77777777" w:rsidR="00DB2C28" w:rsidRPr="00DB2C28" w:rsidRDefault="00DB2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u w:color="000000"/>
          <w:lang w:val="en-GB"/>
        </w:rPr>
      </w:pPr>
    </w:p>
    <w:p w14:paraId="097DD0B7" w14:textId="77777777" w:rsidR="001710AE" w:rsidRPr="00816EE7"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b/>
          <w:color w:val="000000"/>
          <w:sz w:val="24"/>
          <w:szCs w:val="24"/>
          <w:u w:color="000000"/>
          <w:lang w:val="en-GB"/>
        </w:rPr>
      </w:pPr>
      <w:r w:rsidRPr="00816EE7">
        <w:rPr>
          <w:rFonts w:ascii="Times New Roman" w:hAnsi="Times New Roman"/>
          <w:b/>
          <w:color w:val="000000"/>
          <w:sz w:val="24"/>
          <w:szCs w:val="24"/>
          <w:u w:color="000000"/>
          <w:lang w:val="en-GB"/>
        </w:rPr>
        <w:t>Acknowledgements</w:t>
      </w:r>
      <w:r w:rsidRPr="00816EE7">
        <w:rPr>
          <w:rFonts w:ascii="Times New Roman" w:hAnsi="Times New Roman"/>
          <w:b/>
          <w:bCs/>
          <w:color w:val="000000"/>
          <w:sz w:val="24"/>
          <w:szCs w:val="24"/>
          <w:u w:color="000000"/>
          <w:lang w:val="en-GB"/>
        </w:rPr>
        <w:t xml:space="preserve"> </w:t>
      </w:r>
      <w:r w:rsidRPr="00816EE7">
        <w:rPr>
          <w:rFonts w:ascii="Times New Roman" w:hAnsi="Times New Roman"/>
          <w:b/>
          <w:bCs/>
          <w:color w:val="FF0000"/>
          <w:sz w:val="24"/>
          <w:szCs w:val="24"/>
          <w:u w:color="000000"/>
          <w:lang w:val="en-GB"/>
        </w:rPr>
        <w:t>(12 point font)</w:t>
      </w:r>
    </w:p>
    <w:p w14:paraId="3ABCAB03"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p>
    <w:p w14:paraId="72F96435" w14:textId="77777777" w:rsidR="001710AE" w:rsidRPr="00816EE7"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shd w:val="clear" w:color="auto" w:fill="FFFFFF"/>
          <w:lang w:val="en-GB"/>
        </w:rPr>
      </w:pPr>
      <w:r w:rsidRPr="00816EE7">
        <w:rPr>
          <w:rFonts w:ascii="Times New Roman" w:hAnsi="Times New Roman"/>
          <w:color w:val="000000"/>
          <w:sz w:val="24"/>
          <w:szCs w:val="24"/>
          <w:shd w:val="clear" w:color="auto" w:fill="FFFFFF"/>
          <w:lang w:val="en-GB"/>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64864874" w14:textId="77777777" w:rsidR="001710AE" w:rsidRPr="00DB2C28"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Cs/>
          <w:color w:val="000000"/>
          <w:sz w:val="24"/>
          <w:szCs w:val="24"/>
          <w:u w:color="000000"/>
          <w:lang w:val="en-GB"/>
        </w:rPr>
      </w:pPr>
    </w:p>
    <w:p w14:paraId="0E966615" w14:textId="77777777" w:rsidR="001710AE" w:rsidRPr="00DB2C28" w:rsidRDefault="00171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Cs/>
          <w:color w:val="000000"/>
          <w:sz w:val="24"/>
          <w:szCs w:val="24"/>
          <w:u w:color="000000"/>
          <w:lang w:val="en-GB"/>
        </w:rPr>
      </w:pPr>
    </w:p>
    <w:p w14:paraId="3AD6E23C" w14:textId="77777777" w:rsidR="001710AE" w:rsidRPr="00816EE7" w:rsidRDefault="001710AE" w:rsidP="00887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Times New Roman" w:hAnsi="Times New Roman"/>
          <w:color w:val="FF0000"/>
          <w:sz w:val="24"/>
          <w:szCs w:val="24"/>
          <w:u w:color="000000"/>
          <w:lang w:val="en-GB"/>
        </w:rPr>
      </w:pPr>
      <w:r w:rsidRPr="00816EE7">
        <w:rPr>
          <w:rFonts w:ascii="Times New Roman" w:hAnsi="Times New Roman"/>
          <w:b/>
          <w:bCs/>
          <w:color w:val="000000"/>
          <w:sz w:val="24"/>
          <w:szCs w:val="24"/>
          <w:u w:color="000000"/>
          <w:lang w:val="en-GB"/>
        </w:rPr>
        <w:t xml:space="preserve">References </w:t>
      </w:r>
      <w:r w:rsidRPr="00816EE7">
        <w:rPr>
          <w:rFonts w:ascii="Times New Roman" w:hAnsi="Times New Roman"/>
          <w:b/>
          <w:bCs/>
          <w:color w:val="FF0000"/>
          <w:sz w:val="24"/>
          <w:szCs w:val="24"/>
          <w:u w:color="000000"/>
          <w:lang w:val="en-GB"/>
        </w:rPr>
        <w:t>(12 point font)</w:t>
      </w:r>
    </w:p>
    <w:p w14:paraId="60B1F0E3" w14:textId="77777777" w:rsidR="00DB2C28" w:rsidRPr="00DB2C28" w:rsidRDefault="00DB2C28" w:rsidP="00DB2C28">
      <w:pPr>
        <w:pStyle w:val="NormalWeb"/>
        <w:shd w:val="clear" w:color="auto" w:fill="FFFFFF"/>
        <w:spacing w:before="0" w:beforeAutospacing="0" w:after="0" w:afterAutospacing="0" w:line="265" w:lineRule="atLeast"/>
        <w:rPr>
          <w:rStyle w:val="italic"/>
          <w:bCs/>
          <w:iCs/>
          <w:color w:val="000000"/>
          <w:lang w:val="en-GB"/>
        </w:rPr>
      </w:pPr>
    </w:p>
    <w:p w14:paraId="25730D2F" w14:textId="77777777" w:rsidR="00DB2C28" w:rsidRPr="00DB2C28" w:rsidRDefault="00DB2C28" w:rsidP="00DB2C28">
      <w:pPr>
        <w:pStyle w:val="NormalWeb"/>
        <w:shd w:val="clear" w:color="auto" w:fill="FFFFFF"/>
        <w:spacing w:before="0" w:beforeAutospacing="0" w:after="0" w:afterAutospacing="0" w:line="265" w:lineRule="atLeast"/>
        <w:rPr>
          <w:rStyle w:val="italic"/>
          <w:bCs/>
          <w:iCs/>
          <w:color w:val="000000"/>
          <w:lang w:val="en-GB"/>
        </w:rPr>
      </w:pPr>
    </w:p>
    <w:p w14:paraId="49CD79F3" w14:textId="77777777" w:rsidR="00DB2C28" w:rsidRDefault="001710AE" w:rsidP="00DB2C28">
      <w:pPr>
        <w:pStyle w:val="NormalWeb"/>
        <w:shd w:val="clear" w:color="auto" w:fill="FFFFFF"/>
        <w:spacing w:before="0" w:beforeAutospacing="0" w:after="0" w:afterAutospacing="0" w:line="265" w:lineRule="atLeast"/>
        <w:rPr>
          <w:color w:val="000000"/>
          <w:lang w:val="en-GB"/>
        </w:rPr>
      </w:pPr>
      <w:r w:rsidRPr="00816EE7">
        <w:rPr>
          <w:rStyle w:val="italic"/>
          <w:b/>
          <w:bCs/>
          <w:i/>
          <w:iCs/>
          <w:color w:val="000000"/>
          <w:lang w:val="en-GB"/>
        </w:rPr>
        <w:t>Citation in text</w:t>
      </w:r>
      <w:r w:rsidRPr="00816EE7">
        <w:rPr>
          <w:rStyle w:val="apple-converted-space"/>
          <w:color w:val="000000"/>
          <w:lang w:val="en-GB"/>
        </w:rPr>
        <w:t> </w:t>
      </w:r>
      <w:r w:rsidRPr="00816EE7">
        <w:rPr>
          <w:color w:val="000000"/>
          <w:lang w:val="en-GB"/>
        </w:rPr>
        <w:br/>
      </w:r>
    </w:p>
    <w:p w14:paraId="6ACC29C1" w14:textId="77777777" w:rsidR="001710AE" w:rsidRPr="00816EE7" w:rsidRDefault="001710AE" w:rsidP="00A051A1">
      <w:pPr>
        <w:pStyle w:val="NormalWeb"/>
        <w:shd w:val="clear" w:color="auto" w:fill="FFFFFF"/>
        <w:spacing w:before="0" w:beforeAutospacing="0" w:after="0" w:afterAutospacing="0" w:line="265" w:lineRule="atLeast"/>
        <w:jc w:val="both"/>
        <w:rPr>
          <w:color w:val="000000"/>
          <w:lang w:val="en-GB"/>
        </w:rPr>
      </w:pPr>
      <w:r w:rsidRPr="00816EE7">
        <w:rPr>
          <w:color w:val="000000"/>
          <w:lang w:val="en-GB"/>
        </w:rPr>
        <w:t>References should be used to give practical information (e.g. previously described experimental details) or to support specific arguments in the text. For the latter purpose, the accepted practice is that such references should be to the original source (not from subsequent repetitions by others or reviews) and be from peer reviewed articles.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 Unpublished references cited must be uploaded for inspection by reviewers.</w:t>
      </w:r>
    </w:p>
    <w:p w14:paraId="356AC015" w14:textId="77777777" w:rsidR="001710AE" w:rsidRDefault="001710AE" w:rsidP="00DB2C28">
      <w:pPr>
        <w:pStyle w:val="NormalWeb"/>
        <w:shd w:val="clear" w:color="auto" w:fill="FFFFFF"/>
        <w:spacing w:before="0" w:beforeAutospacing="0" w:after="0" w:afterAutospacing="0" w:line="265" w:lineRule="atLeast"/>
        <w:jc w:val="both"/>
        <w:rPr>
          <w:rStyle w:val="italic"/>
          <w:bCs/>
          <w:iCs/>
          <w:color w:val="000000"/>
          <w:lang w:val="en-GB"/>
        </w:rPr>
      </w:pPr>
      <w:bookmarkStart w:id="2" w:name="71000"/>
      <w:bookmarkEnd w:id="2"/>
    </w:p>
    <w:p w14:paraId="5B57BFEB" w14:textId="77777777" w:rsidR="00DB2C28" w:rsidRPr="00DB2C28" w:rsidRDefault="00DB2C28" w:rsidP="00DB2C28">
      <w:pPr>
        <w:pStyle w:val="NormalWeb"/>
        <w:shd w:val="clear" w:color="auto" w:fill="FFFFFF"/>
        <w:spacing w:before="0" w:beforeAutospacing="0" w:after="0" w:afterAutospacing="0" w:line="265" w:lineRule="atLeast"/>
        <w:jc w:val="both"/>
        <w:rPr>
          <w:rStyle w:val="italic"/>
          <w:bCs/>
          <w:iCs/>
          <w:color w:val="000000"/>
          <w:lang w:val="en-GB"/>
        </w:rPr>
      </w:pPr>
    </w:p>
    <w:p w14:paraId="506A6F7D" w14:textId="77777777" w:rsidR="001710AE" w:rsidRPr="00816EE7" w:rsidRDefault="001710AE" w:rsidP="00DB2C28">
      <w:pPr>
        <w:pStyle w:val="NormalWeb"/>
        <w:shd w:val="clear" w:color="auto" w:fill="FFFFFF"/>
        <w:spacing w:before="0" w:beforeAutospacing="0" w:after="0" w:afterAutospacing="0" w:line="265" w:lineRule="atLeast"/>
        <w:jc w:val="both"/>
        <w:rPr>
          <w:color w:val="000000"/>
          <w:lang w:val="en-GB"/>
        </w:rPr>
      </w:pPr>
      <w:r w:rsidRPr="00816EE7">
        <w:rPr>
          <w:rStyle w:val="italic"/>
          <w:b/>
          <w:bCs/>
          <w:i/>
          <w:iCs/>
          <w:color w:val="000000"/>
          <w:lang w:val="en-GB"/>
        </w:rPr>
        <w:t>Web references</w:t>
      </w:r>
      <w:r w:rsidRPr="00816EE7">
        <w:rPr>
          <w:rStyle w:val="apple-converted-space"/>
          <w:color w:val="000000"/>
          <w:lang w:val="en-GB"/>
        </w:rPr>
        <w:t> </w:t>
      </w:r>
      <w:r w:rsidRPr="00816EE7">
        <w:rPr>
          <w:color w:val="000000"/>
          <w:lang w:val="en-GB"/>
        </w:rPr>
        <w:br/>
      </w:r>
    </w:p>
    <w:p w14:paraId="1E43F570" w14:textId="77777777" w:rsidR="001710AE" w:rsidRPr="00816EE7" w:rsidRDefault="001710AE" w:rsidP="00DB2C28">
      <w:pPr>
        <w:pStyle w:val="NormalWeb"/>
        <w:shd w:val="clear" w:color="auto" w:fill="FFFFFF"/>
        <w:spacing w:before="0" w:beforeAutospacing="0" w:after="0" w:afterAutospacing="0" w:line="265" w:lineRule="atLeast"/>
        <w:jc w:val="both"/>
        <w:rPr>
          <w:color w:val="000000"/>
          <w:lang w:val="en-GB"/>
        </w:rPr>
      </w:pPr>
      <w:r w:rsidRPr="00816EE7">
        <w:rPr>
          <w:color w:val="000000"/>
          <w:lang w:val="en-GB"/>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302B9A29" w14:textId="77777777" w:rsidR="00DB2C28" w:rsidRDefault="00DB2C28" w:rsidP="00DB2C28">
      <w:pPr>
        <w:pStyle w:val="NormalWeb"/>
        <w:shd w:val="clear" w:color="auto" w:fill="FFFFFF"/>
        <w:spacing w:before="0" w:beforeAutospacing="0" w:after="0" w:afterAutospacing="0" w:line="265" w:lineRule="atLeast"/>
        <w:jc w:val="both"/>
        <w:rPr>
          <w:rStyle w:val="italic"/>
          <w:bCs/>
          <w:iCs/>
          <w:color w:val="000000"/>
          <w:lang w:val="en-GB"/>
        </w:rPr>
      </w:pPr>
      <w:bookmarkStart w:id="3" w:name="72000"/>
      <w:bookmarkEnd w:id="3"/>
    </w:p>
    <w:p w14:paraId="13C5F3E2" w14:textId="77777777" w:rsidR="001710AE" w:rsidRPr="00816EE7" w:rsidRDefault="001710AE" w:rsidP="00DB2C28">
      <w:pPr>
        <w:pStyle w:val="NormalWeb"/>
        <w:shd w:val="clear" w:color="auto" w:fill="FFFFFF"/>
        <w:spacing w:before="0" w:beforeAutospacing="0" w:after="0" w:afterAutospacing="0" w:line="265" w:lineRule="atLeast"/>
        <w:jc w:val="both"/>
        <w:rPr>
          <w:color w:val="000000"/>
          <w:lang w:val="en-GB"/>
        </w:rPr>
      </w:pPr>
      <w:r w:rsidRPr="00816EE7">
        <w:rPr>
          <w:rStyle w:val="italic"/>
          <w:b/>
          <w:bCs/>
          <w:i/>
          <w:iCs/>
          <w:color w:val="000000"/>
          <w:lang w:val="en-GB"/>
        </w:rPr>
        <w:lastRenderedPageBreak/>
        <w:t>References in a special issue</w:t>
      </w:r>
      <w:r w:rsidRPr="00816EE7">
        <w:rPr>
          <w:rStyle w:val="apple-converted-space"/>
          <w:color w:val="000000"/>
          <w:lang w:val="en-GB"/>
        </w:rPr>
        <w:t> </w:t>
      </w:r>
      <w:r w:rsidRPr="00816EE7">
        <w:rPr>
          <w:color w:val="000000"/>
          <w:lang w:val="en-GB"/>
        </w:rPr>
        <w:br/>
      </w:r>
    </w:p>
    <w:p w14:paraId="2C29E88A" w14:textId="77777777" w:rsidR="001710AE" w:rsidRPr="00816EE7" w:rsidRDefault="001710AE" w:rsidP="00DB2C28">
      <w:pPr>
        <w:pStyle w:val="NormalWeb"/>
        <w:shd w:val="clear" w:color="auto" w:fill="FFFFFF"/>
        <w:spacing w:before="0" w:beforeAutospacing="0" w:after="0" w:afterAutospacing="0" w:line="265" w:lineRule="atLeast"/>
        <w:jc w:val="both"/>
        <w:rPr>
          <w:color w:val="000000"/>
          <w:lang w:val="en-GB"/>
        </w:rPr>
      </w:pPr>
      <w:r w:rsidRPr="00816EE7">
        <w:rPr>
          <w:color w:val="000000"/>
          <w:lang w:val="en-GB"/>
        </w:rPr>
        <w:t>Please ensure that the words 'this issue' are added to any references in the list (and any citations in the text) to other articles in the same Special Issue.</w:t>
      </w:r>
    </w:p>
    <w:p w14:paraId="5ECABBE4" w14:textId="77777777" w:rsidR="00DB2C28" w:rsidRPr="00DB2C28" w:rsidRDefault="00DB2C28" w:rsidP="00DB2C28">
      <w:pPr>
        <w:pStyle w:val="NormalWeb"/>
        <w:shd w:val="clear" w:color="auto" w:fill="FFFFFF"/>
        <w:spacing w:before="0" w:beforeAutospacing="0" w:after="0" w:afterAutospacing="0" w:line="265" w:lineRule="atLeast"/>
        <w:jc w:val="both"/>
        <w:rPr>
          <w:rStyle w:val="italic"/>
          <w:bCs/>
          <w:iCs/>
          <w:color w:val="000000"/>
          <w:lang w:val="en-GB"/>
        </w:rPr>
      </w:pPr>
      <w:bookmarkStart w:id="4" w:name="79001"/>
      <w:bookmarkEnd w:id="4"/>
    </w:p>
    <w:p w14:paraId="2296F7CA" w14:textId="77777777" w:rsidR="00DB2C28" w:rsidRPr="00DB2C28" w:rsidRDefault="00DB2C28" w:rsidP="00DB2C28">
      <w:pPr>
        <w:pStyle w:val="NormalWeb"/>
        <w:shd w:val="clear" w:color="auto" w:fill="FFFFFF"/>
        <w:spacing w:before="0" w:beforeAutospacing="0" w:after="0" w:afterAutospacing="0" w:line="265" w:lineRule="atLeast"/>
        <w:jc w:val="both"/>
        <w:rPr>
          <w:rStyle w:val="italic"/>
          <w:bCs/>
          <w:iCs/>
          <w:color w:val="000000"/>
          <w:lang w:val="en-GB"/>
        </w:rPr>
      </w:pPr>
    </w:p>
    <w:p w14:paraId="14ACD1AF" w14:textId="77777777" w:rsidR="001710AE" w:rsidRPr="00816EE7" w:rsidRDefault="001710AE" w:rsidP="00DB2C28">
      <w:pPr>
        <w:pStyle w:val="NormalWeb"/>
        <w:shd w:val="clear" w:color="auto" w:fill="FFFFFF"/>
        <w:spacing w:before="0" w:beforeAutospacing="0" w:after="0" w:afterAutospacing="0" w:line="265" w:lineRule="atLeast"/>
        <w:jc w:val="both"/>
        <w:rPr>
          <w:color w:val="000000"/>
          <w:lang w:val="en-GB"/>
        </w:rPr>
      </w:pPr>
      <w:r w:rsidRPr="00816EE7">
        <w:rPr>
          <w:rStyle w:val="italic"/>
          <w:b/>
          <w:bCs/>
          <w:i/>
          <w:iCs/>
          <w:color w:val="000000"/>
          <w:lang w:val="en-GB"/>
        </w:rPr>
        <w:t>Reference Style</w:t>
      </w:r>
      <w:r w:rsidRPr="00816EE7">
        <w:rPr>
          <w:rStyle w:val="apple-converted-space"/>
          <w:color w:val="000000"/>
          <w:lang w:val="en-GB"/>
        </w:rPr>
        <w:t> </w:t>
      </w:r>
    </w:p>
    <w:p w14:paraId="44F4DD1F" w14:textId="77777777" w:rsidR="001710AE" w:rsidRPr="00DB2C28" w:rsidRDefault="001710AE" w:rsidP="00F02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italic"/>
          <w:rFonts w:ascii="Times New Roman" w:hAnsi="Times New Roman"/>
          <w:iCs/>
          <w:color w:val="000000"/>
          <w:sz w:val="24"/>
          <w:szCs w:val="24"/>
          <w:shd w:val="clear" w:color="auto" w:fill="FFFFFF"/>
          <w:lang w:val="en-GB"/>
        </w:rPr>
      </w:pPr>
    </w:p>
    <w:p w14:paraId="00D3D119" w14:textId="77777777" w:rsidR="001710AE" w:rsidRPr="00816EE7" w:rsidRDefault="001710AE" w:rsidP="00F02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Times New Roman" w:hAnsi="Times New Roman"/>
          <w:color w:val="000000"/>
          <w:sz w:val="24"/>
          <w:szCs w:val="24"/>
          <w:shd w:val="clear" w:color="auto" w:fill="FFFFFF"/>
          <w:lang w:val="en-GB"/>
        </w:rPr>
      </w:pPr>
      <w:r w:rsidRPr="00816EE7">
        <w:rPr>
          <w:rStyle w:val="italic"/>
          <w:rFonts w:ascii="Times New Roman" w:hAnsi="Times New Roman"/>
          <w:i/>
          <w:iCs/>
          <w:color w:val="000000"/>
          <w:sz w:val="24"/>
          <w:szCs w:val="24"/>
          <w:shd w:val="clear" w:color="auto" w:fill="FFFFFF"/>
          <w:lang w:val="en-GB"/>
        </w:rPr>
        <w:t>List:</w:t>
      </w:r>
      <w:r w:rsidRPr="00816EE7">
        <w:rPr>
          <w:rStyle w:val="apple-converted-space"/>
          <w:rFonts w:ascii="Times New Roman" w:hAnsi="Times New Roman"/>
          <w:color w:val="000000"/>
          <w:sz w:val="24"/>
          <w:szCs w:val="24"/>
          <w:shd w:val="clear" w:color="auto" w:fill="FFFFFF"/>
          <w:lang w:val="en-GB"/>
        </w:rPr>
        <w:t> </w:t>
      </w:r>
      <w:r w:rsidRPr="00816EE7">
        <w:rPr>
          <w:rFonts w:ascii="Times New Roman" w:hAnsi="Times New Roman"/>
          <w:sz w:val="24"/>
          <w:szCs w:val="24"/>
          <w:shd w:val="clear" w:color="auto" w:fill="FFFFFF"/>
          <w:lang w:val="en-GB"/>
        </w:rPr>
        <w:t>Number the references (numbers in square brackets) in the list in the order in which they appear in the text.</w:t>
      </w:r>
      <w:r w:rsidRPr="00816EE7">
        <w:rPr>
          <w:rStyle w:val="apple-converted-space"/>
          <w:rFonts w:ascii="Times New Roman" w:hAnsi="Times New Roman"/>
          <w:color w:val="000000"/>
          <w:sz w:val="24"/>
          <w:szCs w:val="24"/>
          <w:shd w:val="clear" w:color="auto" w:fill="FFFFFF"/>
          <w:lang w:val="en-GB"/>
        </w:rPr>
        <w:t> </w:t>
      </w:r>
    </w:p>
    <w:p w14:paraId="59094F99" w14:textId="77777777" w:rsidR="000878D5" w:rsidRDefault="000878D5" w:rsidP="00F57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lang w:val="en-GB"/>
        </w:rPr>
      </w:pPr>
    </w:p>
    <w:p w14:paraId="553F7E2B" w14:textId="77777777" w:rsidR="000878D5" w:rsidRDefault="000878D5" w:rsidP="00F57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lang w:val="en-GB"/>
        </w:rPr>
      </w:pPr>
    </w:p>
    <w:p w14:paraId="7FD817E6" w14:textId="77777777" w:rsidR="000878D5" w:rsidRDefault="001710AE" w:rsidP="00F57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Times New Roman" w:hAnsi="Times New Roman"/>
          <w:color w:val="000000"/>
          <w:sz w:val="24"/>
          <w:szCs w:val="24"/>
          <w:shd w:val="clear" w:color="auto" w:fill="FFFFFF"/>
          <w:lang w:val="en-GB"/>
        </w:rPr>
      </w:pPr>
      <w:r w:rsidRPr="000878D5">
        <w:rPr>
          <w:rStyle w:val="italic"/>
          <w:rFonts w:ascii="Times New Roman" w:hAnsi="Times New Roman"/>
          <w:b/>
          <w:i/>
          <w:iCs/>
          <w:color w:val="000000"/>
          <w:sz w:val="24"/>
          <w:szCs w:val="24"/>
          <w:shd w:val="clear" w:color="auto" w:fill="FFFFFF"/>
          <w:lang w:val="en-GB"/>
        </w:rPr>
        <w:t>Examples:</w:t>
      </w:r>
      <w:r w:rsidRPr="00816EE7">
        <w:rPr>
          <w:rStyle w:val="apple-converted-space"/>
          <w:rFonts w:ascii="Times New Roman" w:hAnsi="Times New Roman"/>
          <w:color w:val="000000"/>
          <w:sz w:val="24"/>
          <w:szCs w:val="24"/>
          <w:shd w:val="clear" w:color="auto" w:fill="FFFFFF"/>
          <w:lang w:val="en-GB"/>
        </w:rPr>
        <w:t> </w:t>
      </w:r>
    </w:p>
    <w:p w14:paraId="2019E26B" w14:textId="77777777" w:rsidR="000878D5" w:rsidRDefault="000878D5" w:rsidP="00F57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Times New Roman" w:hAnsi="Times New Roman"/>
          <w:color w:val="000000"/>
          <w:sz w:val="24"/>
          <w:szCs w:val="24"/>
          <w:shd w:val="clear" w:color="auto" w:fill="FFFFFF"/>
          <w:lang w:val="en-GB"/>
        </w:rPr>
      </w:pPr>
    </w:p>
    <w:p w14:paraId="1C0FF31F" w14:textId="77777777" w:rsidR="001903E5" w:rsidRPr="001903E5" w:rsidRDefault="001710AE" w:rsidP="00190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sz w:val="24"/>
          <w:szCs w:val="24"/>
        </w:rPr>
      </w:pPr>
      <w:r w:rsidRPr="00816EE7">
        <w:rPr>
          <w:rFonts w:ascii="Times New Roman" w:hAnsi="Times New Roman"/>
          <w:sz w:val="24"/>
          <w:szCs w:val="24"/>
          <w:shd w:val="clear" w:color="auto" w:fill="FFFFFF"/>
          <w:lang w:val="en-GB"/>
        </w:rPr>
        <w:t>Reference to a journal publication</w:t>
      </w:r>
      <w:r w:rsidRPr="00816EE7">
        <w:rPr>
          <w:rFonts w:ascii="Times New Roman" w:hAnsi="Times New Roman"/>
          <w:sz w:val="24"/>
          <w:szCs w:val="24"/>
          <w:shd w:val="clear" w:color="auto" w:fill="FFFFFF"/>
        </w:rPr>
        <w:t>:</w:t>
      </w:r>
      <w:r w:rsidRPr="00816EE7">
        <w:rPr>
          <w:rStyle w:val="apple-converted-space"/>
          <w:rFonts w:ascii="Times New Roman" w:hAnsi="Times New Roman"/>
          <w:color w:val="000000"/>
          <w:sz w:val="24"/>
          <w:szCs w:val="24"/>
          <w:shd w:val="clear" w:color="auto" w:fill="FFFFFF"/>
        </w:rPr>
        <w:t> </w:t>
      </w:r>
    </w:p>
    <w:p w14:paraId="2AEEB458" w14:textId="77777777" w:rsidR="001903E5" w:rsidRPr="001903E5" w:rsidRDefault="001710AE" w:rsidP="001903E5">
      <w:pPr>
        <w:pStyle w:val="ListeParagraf"/>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Style w:val="apple-converted-space"/>
          <w:rFonts w:ascii="Times New Roman" w:hAnsi="Times New Roman"/>
          <w:sz w:val="24"/>
          <w:szCs w:val="24"/>
          <w:shd w:val="clear" w:color="auto" w:fill="FFFFFF"/>
        </w:rPr>
      </w:pPr>
      <w:r w:rsidRPr="001903E5">
        <w:rPr>
          <w:rFonts w:ascii="Times New Roman" w:hAnsi="Times New Roman"/>
          <w:sz w:val="24"/>
          <w:szCs w:val="24"/>
          <w:shd w:val="clear" w:color="auto" w:fill="FFFFFF"/>
        </w:rPr>
        <w:t xml:space="preserve">Van der Geer J, </w:t>
      </w:r>
      <w:proofErr w:type="spellStart"/>
      <w:r w:rsidRPr="001903E5">
        <w:rPr>
          <w:rFonts w:ascii="Times New Roman" w:hAnsi="Times New Roman"/>
          <w:sz w:val="24"/>
          <w:szCs w:val="24"/>
          <w:shd w:val="clear" w:color="auto" w:fill="FFFFFF"/>
        </w:rPr>
        <w:t>Hanraads</w:t>
      </w:r>
      <w:proofErr w:type="spellEnd"/>
      <w:r w:rsidRPr="001903E5">
        <w:rPr>
          <w:rFonts w:ascii="Times New Roman" w:hAnsi="Times New Roman"/>
          <w:sz w:val="24"/>
          <w:szCs w:val="24"/>
          <w:shd w:val="clear" w:color="auto" w:fill="FFFFFF"/>
        </w:rPr>
        <w:t xml:space="preserve"> JAJ, Lupton RA. The art of writing a scientific article. J Sci </w:t>
      </w:r>
      <w:proofErr w:type="spellStart"/>
      <w:r w:rsidRPr="001903E5">
        <w:rPr>
          <w:rFonts w:ascii="Times New Roman" w:hAnsi="Times New Roman"/>
          <w:sz w:val="24"/>
          <w:szCs w:val="24"/>
          <w:shd w:val="clear" w:color="auto" w:fill="FFFFFF"/>
        </w:rPr>
        <w:t>Commun</w:t>
      </w:r>
      <w:proofErr w:type="spellEnd"/>
      <w:r w:rsidRPr="001903E5">
        <w:rPr>
          <w:rFonts w:ascii="Times New Roman" w:hAnsi="Times New Roman"/>
          <w:sz w:val="24"/>
          <w:szCs w:val="24"/>
          <w:shd w:val="clear" w:color="auto" w:fill="FFFFFF"/>
        </w:rPr>
        <w:t xml:space="preserve"> 2000;163:51–9.</w:t>
      </w:r>
      <w:r w:rsidRPr="001903E5">
        <w:rPr>
          <w:rStyle w:val="apple-converted-space"/>
          <w:rFonts w:ascii="Times New Roman" w:hAnsi="Times New Roman"/>
          <w:color w:val="000000"/>
          <w:sz w:val="24"/>
          <w:szCs w:val="24"/>
          <w:shd w:val="clear" w:color="auto" w:fill="FFFFFF"/>
        </w:rPr>
        <w:t> </w:t>
      </w:r>
    </w:p>
    <w:p w14:paraId="228963C5" w14:textId="77777777" w:rsidR="001903E5" w:rsidRPr="001903E5" w:rsidRDefault="001710AE" w:rsidP="001903E5">
      <w:pPr>
        <w:pStyle w:val="ListeParagraf"/>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Style w:val="apple-converted-space"/>
          <w:rFonts w:ascii="Times New Roman" w:hAnsi="Times New Roman"/>
          <w:sz w:val="24"/>
          <w:szCs w:val="24"/>
          <w:shd w:val="clear" w:color="auto" w:fill="FFFFFF"/>
        </w:rPr>
      </w:pPr>
      <w:r w:rsidRPr="001903E5">
        <w:rPr>
          <w:rFonts w:ascii="Times New Roman" w:hAnsi="Times New Roman"/>
          <w:sz w:val="24"/>
          <w:szCs w:val="24"/>
        </w:rPr>
        <w:br/>
      </w:r>
      <w:r w:rsidRPr="001903E5">
        <w:rPr>
          <w:rFonts w:ascii="Times New Roman" w:hAnsi="Times New Roman"/>
          <w:sz w:val="24"/>
          <w:szCs w:val="24"/>
          <w:shd w:val="clear" w:color="auto" w:fill="FFFFFF"/>
        </w:rPr>
        <w:t>Reference to a book:</w:t>
      </w:r>
      <w:r w:rsidRPr="001903E5">
        <w:rPr>
          <w:rStyle w:val="apple-converted-space"/>
          <w:rFonts w:ascii="Times New Roman" w:hAnsi="Times New Roman"/>
          <w:color w:val="000000"/>
          <w:sz w:val="24"/>
          <w:szCs w:val="24"/>
          <w:shd w:val="clear" w:color="auto" w:fill="FFFFFF"/>
        </w:rPr>
        <w:t> </w:t>
      </w:r>
    </w:p>
    <w:p w14:paraId="0BC54134" w14:textId="77777777" w:rsidR="001903E5" w:rsidRPr="001903E5" w:rsidRDefault="001710AE" w:rsidP="001903E5">
      <w:pPr>
        <w:pStyle w:val="ListeParagraf"/>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Style w:val="apple-converted-space"/>
          <w:rFonts w:ascii="Times New Roman" w:hAnsi="Times New Roman"/>
          <w:sz w:val="24"/>
          <w:szCs w:val="24"/>
          <w:shd w:val="clear" w:color="auto" w:fill="FFFFFF"/>
        </w:rPr>
      </w:pPr>
      <w:r w:rsidRPr="001903E5">
        <w:rPr>
          <w:rFonts w:ascii="Times New Roman" w:hAnsi="Times New Roman"/>
          <w:sz w:val="24"/>
          <w:szCs w:val="24"/>
          <w:shd w:val="clear" w:color="auto" w:fill="FFFFFF"/>
        </w:rPr>
        <w:t>Strunk Jr W, White EB. The elements of style. 3rd ed. New York: Macmillan; 1979.</w:t>
      </w:r>
      <w:r w:rsidRPr="001903E5">
        <w:rPr>
          <w:rStyle w:val="apple-converted-space"/>
          <w:rFonts w:ascii="Times New Roman" w:hAnsi="Times New Roman"/>
          <w:color w:val="000000"/>
          <w:sz w:val="24"/>
          <w:szCs w:val="24"/>
          <w:shd w:val="clear" w:color="auto" w:fill="FFFFFF"/>
        </w:rPr>
        <w:t> </w:t>
      </w:r>
    </w:p>
    <w:p w14:paraId="29632A0E" w14:textId="77777777" w:rsidR="001903E5" w:rsidRPr="001903E5" w:rsidRDefault="001710AE" w:rsidP="001903E5">
      <w:pPr>
        <w:pStyle w:val="ListeParagraf"/>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Style w:val="apple-converted-space"/>
          <w:rFonts w:ascii="Times New Roman" w:hAnsi="Times New Roman"/>
          <w:sz w:val="24"/>
          <w:szCs w:val="24"/>
          <w:shd w:val="clear" w:color="auto" w:fill="FFFFFF"/>
        </w:rPr>
      </w:pPr>
      <w:r w:rsidRPr="001903E5">
        <w:rPr>
          <w:rFonts w:ascii="Times New Roman" w:hAnsi="Times New Roman"/>
          <w:sz w:val="24"/>
          <w:szCs w:val="24"/>
        </w:rPr>
        <w:br/>
      </w:r>
      <w:r w:rsidRPr="001903E5">
        <w:rPr>
          <w:rFonts w:ascii="Times New Roman" w:hAnsi="Times New Roman"/>
          <w:sz w:val="24"/>
          <w:szCs w:val="24"/>
          <w:shd w:val="clear" w:color="auto" w:fill="FFFFFF"/>
        </w:rPr>
        <w:t>Reference to a chapter in an edited book:</w:t>
      </w:r>
      <w:r w:rsidRPr="001903E5">
        <w:rPr>
          <w:rStyle w:val="apple-converted-space"/>
          <w:rFonts w:ascii="Times New Roman" w:hAnsi="Times New Roman"/>
          <w:color w:val="000000"/>
          <w:sz w:val="24"/>
          <w:szCs w:val="24"/>
          <w:shd w:val="clear" w:color="auto" w:fill="FFFFFF"/>
        </w:rPr>
        <w:t> </w:t>
      </w:r>
    </w:p>
    <w:p w14:paraId="5C511D79" w14:textId="77777777" w:rsidR="001903E5" w:rsidRPr="001903E5" w:rsidRDefault="001710AE" w:rsidP="001903E5">
      <w:pPr>
        <w:pStyle w:val="ListeParagraf"/>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Style w:val="apple-converted-space"/>
          <w:rFonts w:ascii="Times New Roman" w:hAnsi="Times New Roman"/>
          <w:sz w:val="24"/>
          <w:szCs w:val="24"/>
          <w:shd w:val="clear" w:color="auto" w:fill="FFFFFF"/>
        </w:rPr>
      </w:pPr>
      <w:r w:rsidRPr="001903E5">
        <w:rPr>
          <w:rFonts w:ascii="Times New Roman" w:hAnsi="Times New Roman"/>
          <w:sz w:val="24"/>
          <w:szCs w:val="24"/>
          <w:shd w:val="clear" w:color="auto" w:fill="FFFFFF"/>
        </w:rPr>
        <w:t>Mettam GR, Adams LB. How to prepare an electronic version of your article. In: Jones BS, Smith RZ, editors. Introduction to the electronic age, New York: E-Publishing Inc; 1999, p. 281–304.</w:t>
      </w:r>
      <w:r w:rsidRPr="001903E5">
        <w:rPr>
          <w:rStyle w:val="apple-converted-space"/>
          <w:rFonts w:ascii="Times New Roman" w:hAnsi="Times New Roman"/>
          <w:color w:val="000000"/>
          <w:sz w:val="24"/>
          <w:szCs w:val="24"/>
          <w:shd w:val="clear" w:color="auto" w:fill="FFFFFF"/>
        </w:rPr>
        <w:t> </w:t>
      </w:r>
    </w:p>
    <w:p w14:paraId="2EE48240" w14:textId="77777777" w:rsidR="001710AE" w:rsidRPr="001903E5" w:rsidRDefault="001710AE" w:rsidP="001903E5">
      <w:pPr>
        <w:pStyle w:val="ListeParagraf"/>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Times New Roman" w:hAnsi="Times New Roman"/>
          <w:sz w:val="24"/>
          <w:szCs w:val="24"/>
          <w:shd w:val="clear" w:color="auto" w:fill="FFFFFF"/>
        </w:rPr>
      </w:pPr>
      <w:r w:rsidRPr="001903E5">
        <w:rPr>
          <w:rFonts w:ascii="Times New Roman" w:hAnsi="Times New Roman"/>
          <w:sz w:val="24"/>
          <w:szCs w:val="24"/>
        </w:rPr>
        <w:br/>
      </w:r>
      <w:r w:rsidRPr="001903E5">
        <w:rPr>
          <w:rFonts w:ascii="Times New Roman" w:hAnsi="Times New Roman"/>
          <w:sz w:val="24"/>
          <w:szCs w:val="24"/>
          <w:shd w:val="clear" w:color="auto" w:fill="FFFFFF"/>
        </w:rPr>
        <w:t>Note shortened form for last page number. e.g., 51–9, and that for more than 6 authors the first 6 should be listed followed by "et al." For further details you are referred to "Uniform Requirements for Manuscripts submitted to Biomedical Journals" (J Am Med Assoc 1997;277:927–934)</w:t>
      </w:r>
      <w:r w:rsidRPr="001903E5">
        <w:rPr>
          <w:rFonts w:ascii="Times New Roman" w:hAnsi="Times New Roman"/>
          <w:sz w:val="24"/>
          <w:szCs w:val="24"/>
          <w:u w:color="000000"/>
        </w:rPr>
        <w:t xml:space="preserve"> </w:t>
      </w:r>
    </w:p>
    <w:sectPr w:rsidR="001710AE" w:rsidRPr="001903E5" w:rsidSect="00B71438">
      <w:footerReference w:type="default" r:id="rId13"/>
      <w:type w:val="continuous"/>
      <w:pgSz w:w="12240" w:h="15840"/>
      <w:pgMar w:top="1529" w:right="1418" w:bottom="1701" w:left="1418" w:header="284" w:footer="45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2BE3" w14:textId="77777777" w:rsidR="003A7F10" w:rsidRDefault="003A7F10" w:rsidP="00EE23F4">
      <w:pPr>
        <w:spacing w:after="0" w:line="240" w:lineRule="auto"/>
      </w:pPr>
      <w:r>
        <w:separator/>
      </w:r>
    </w:p>
  </w:endnote>
  <w:endnote w:type="continuationSeparator" w:id="0">
    <w:p w14:paraId="3DA9211C" w14:textId="77777777" w:rsidR="003A7F10" w:rsidRDefault="003A7F10" w:rsidP="00EE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9D4" w14:textId="77777777" w:rsidR="00F23431" w:rsidRPr="00F23431" w:rsidRDefault="00F23431" w:rsidP="00F23431">
    <w:pPr>
      <w:spacing w:line="240" w:lineRule="auto"/>
      <w:jc w:val="both"/>
      <w:rPr>
        <w:rFonts w:ascii="Times New Roman" w:hAnsi="Times New Roman"/>
        <w:bCs/>
        <w:sz w:val="20"/>
        <w:szCs w:val="20"/>
      </w:rPr>
    </w:pPr>
    <w:r w:rsidRPr="0039260B">
      <w:rPr>
        <w:rStyle w:val="FontStyle16"/>
        <w:sz w:val="20"/>
        <w:szCs w:val="20"/>
      </w:rPr>
      <w:t xml:space="preserve">*Corresponding author:  Address: Faculty of Engineering, Department of Civil Engineering Sakarya University, 54187, Sakarya </w:t>
    </w:r>
    <w:smartTag w:uri="urn:schemas-microsoft-com:office:smarttags" w:element="place">
      <w:smartTag w:uri="urn:schemas-microsoft-com:office:smarttags" w:element="country-region">
        <w:r w:rsidRPr="0039260B">
          <w:rPr>
            <w:rStyle w:val="FontStyle16"/>
            <w:sz w:val="20"/>
            <w:szCs w:val="20"/>
          </w:rPr>
          <w:t>TURKEY</w:t>
        </w:r>
      </w:smartTag>
    </w:smartTag>
    <w:r w:rsidRPr="0039260B">
      <w:rPr>
        <w:rStyle w:val="FontStyle16"/>
        <w:sz w:val="20"/>
        <w:szCs w:val="20"/>
      </w:rPr>
      <w:t xml:space="preserve">. </w:t>
    </w:r>
    <w:r>
      <w:rPr>
        <w:rStyle w:val="FontStyle15"/>
        <w:b w:val="0"/>
        <w:sz w:val="20"/>
        <w:szCs w:val="20"/>
      </w:rPr>
      <w:t>E-mail address: caglar</w:t>
    </w:r>
    <w:r w:rsidRPr="0039260B">
      <w:rPr>
        <w:rStyle w:val="FontStyle15"/>
        <w:b w:val="0"/>
        <w:bCs w:val="0"/>
        <w:sz w:val="20"/>
        <w:szCs w:val="20"/>
      </w:rPr>
      <w:t>@sakarya.edu.tr</w:t>
    </w:r>
    <w:r>
      <w:rPr>
        <w:rStyle w:val="FontStyle15"/>
        <w:b w:val="0"/>
        <w:sz w:val="20"/>
        <w:szCs w:val="20"/>
      </w:rPr>
      <w:t>, Phone: +902642955752 Fax: +902642955601</w:t>
    </w:r>
  </w:p>
  <w:p w14:paraId="6AC1AA31" w14:textId="77777777" w:rsidR="00F23431" w:rsidRDefault="00F234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52C1" w14:textId="2559795E" w:rsidR="0089567C" w:rsidRPr="0039260B" w:rsidRDefault="0089567C" w:rsidP="0089567C">
    <w:pPr>
      <w:spacing w:line="240" w:lineRule="auto"/>
      <w:jc w:val="both"/>
      <w:rPr>
        <w:rFonts w:ascii="Times New Roman" w:hAnsi="Times New Roman"/>
        <w:bCs/>
        <w:sz w:val="20"/>
        <w:szCs w:val="20"/>
      </w:rPr>
    </w:pPr>
    <w:r w:rsidRPr="0039260B">
      <w:rPr>
        <w:rStyle w:val="FontStyle16"/>
        <w:sz w:val="20"/>
        <w:szCs w:val="20"/>
      </w:rPr>
      <w:t xml:space="preserve">*Corresponding author:  Address: Faculty of </w:t>
    </w:r>
    <w:r w:rsidR="00C0708C">
      <w:rPr>
        <w:rStyle w:val="FontStyle16"/>
        <w:sz w:val="20"/>
        <w:szCs w:val="20"/>
      </w:rPr>
      <w:t>Technology</w:t>
    </w:r>
    <w:r w:rsidRPr="0039260B">
      <w:rPr>
        <w:rStyle w:val="FontStyle16"/>
        <w:sz w:val="20"/>
        <w:szCs w:val="20"/>
      </w:rPr>
      <w:t>, Department of Civil Engineering Sakarya University</w:t>
    </w:r>
    <w:r w:rsidR="004E3154">
      <w:rPr>
        <w:rStyle w:val="FontStyle16"/>
        <w:sz w:val="20"/>
        <w:szCs w:val="20"/>
      </w:rPr>
      <w:t xml:space="preserve"> of Applied Sciences</w:t>
    </w:r>
    <w:r w:rsidRPr="0039260B">
      <w:rPr>
        <w:rStyle w:val="FontStyle16"/>
        <w:sz w:val="20"/>
        <w:szCs w:val="20"/>
      </w:rPr>
      <w:t xml:space="preserve">, 54187, Sakarya TURKEY. </w:t>
    </w:r>
    <w:r>
      <w:rPr>
        <w:rStyle w:val="FontStyle15"/>
        <w:b w:val="0"/>
        <w:sz w:val="20"/>
        <w:szCs w:val="20"/>
      </w:rPr>
      <w:t xml:space="preserve">E-mail address: </w:t>
    </w:r>
    <w:r w:rsidR="00C0708C">
      <w:rPr>
        <w:rStyle w:val="FontStyle15"/>
        <w:b w:val="0"/>
        <w:sz w:val="20"/>
        <w:szCs w:val="20"/>
      </w:rPr>
      <w:t>mehmets</w:t>
    </w:r>
    <w:r w:rsidRPr="0039260B">
      <w:rPr>
        <w:rStyle w:val="FontStyle15"/>
        <w:b w:val="0"/>
        <w:bCs w:val="0"/>
        <w:sz w:val="20"/>
        <w:szCs w:val="20"/>
      </w:rPr>
      <w:t>@</w:t>
    </w:r>
    <w:r w:rsidR="004E3154">
      <w:rPr>
        <w:rStyle w:val="FontStyle15"/>
        <w:b w:val="0"/>
        <w:bCs w:val="0"/>
        <w:sz w:val="20"/>
        <w:szCs w:val="20"/>
      </w:rPr>
      <w:t>subu</w:t>
    </w:r>
    <w:r w:rsidRPr="0039260B">
      <w:rPr>
        <w:rStyle w:val="FontStyle15"/>
        <w:b w:val="0"/>
        <w:bCs w:val="0"/>
        <w:sz w:val="20"/>
        <w:szCs w:val="20"/>
      </w:rPr>
      <w:t>.edu.tr</w:t>
    </w:r>
    <w:r>
      <w:rPr>
        <w:rStyle w:val="FontStyle15"/>
        <w:b w:val="0"/>
        <w:sz w:val="20"/>
        <w:szCs w:val="20"/>
      </w:rPr>
      <w:t>, Phone: +</w:t>
    </w:r>
    <w:r w:rsidR="00C0708C" w:rsidRPr="00C0708C">
      <w:rPr>
        <w:rFonts w:ascii="Times New Roman" w:hAnsi="Times New Roman"/>
        <w:bCs/>
        <w:sz w:val="20"/>
        <w:szCs w:val="20"/>
      </w:rPr>
      <w:t>0264 616 0000-01-02</w:t>
    </w:r>
    <w:r>
      <w:rPr>
        <w:rStyle w:val="FontStyle15"/>
        <w:b w:val="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18F" w14:textId="36248125" w:rsidR="0035159B" w:rsidRDefault="004F00CA" w:rsidP="00013C02">
    <w:pPr>
      <w:pStyle w:val="AltBilgi"/>
      <w:jc w:val="right"/>
    </w:pPr>
    <w:r>
      <w:fldChar w:fldCharType="begin"/>
    </w:r>
    <w:r>
      <w:instrText>PAGE   \* MERGEFORMAT</w:instrText>
    </w:r>
    <w:r>
      <w:fldChar w:fldCharType="separate"/>
    </w:r>
    <w:r w:rsidR="00C5423A" w:rsidRPr="00C5423A">
      <w:rPr>
        <w:noProof/>
        <w:lang w:val="tr-TR"/>
      </w:rPr>
      <w:t>2</w:t>
    </w:r>
    <w:r>
      <w:fldChar w:fldCharType="end"/>
    </w:r>
  </w:p>
  <w:p w14:paraId="44D5B648" w14:textId="77777777" w:rsidR="00F23431" w:rsidRDefault="00F234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EA69" w14:textId="77777777" w:rsidR="003A7F10" w:rsidRDefault="003A7F10" w:rsidP="00EE23F4">
      <w:pPr>
        <w:spacing w:after="0" w:line="240" w:lineRule="auto"/>
      </w:pPr>
      <w:r>
        <w:separator/>
      </w:r>
    </w:p>
  </w:footnote>
  <w:footnote w:type="continuationSeparator" w:id="0">
    <w:p w14:paraId="4B6B8C44" w14:textId="77777777" w:rsidR="003A7F10" w:rsidRDefault="003A7F10" w:rsidP="00EE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020"/>
      <w:docPartObj>
        <w:docPartGallery w:val="Page Numbers (Top of Page)"/>
        <w:docPartUnique/>
      </w:docPartObj>
    </w:sdtPr>
    <w:sdtEndPr>
      <w:rPr>
        <w:rFonts w:ascii="Times New Roman" w:hAnsi="Times New Roman"/>
        <w:sz w:val="20"/>
        <w:szCs w:val="20"/>
      </w:rPr>
    </w:sdtEndPr>
    <w:sdtContent>
      <w:p w14:paraId="61F22E18" w14:textId="77777777" w:rsidR="00B71438" w:rsidRPr="0041591E" w:rsidRDefault="00B71438" w:rsidP="00B71438">
        <w:pPr>
          <w:pStyle w:val="stBilgi"/>
          <w:jc w:val="right"/>
          <w:rPr>
            <w:rFonts w:ascii="Times New Roman" w:hAnsi="Times New Roman"/>
            <w:sz w:val="20"/>
            <w:szCs w:val="20"/>
          </w:rPr>
        </w:pPr>
      </w:p>
      <w:tbl>
        <w:tblPr>
          <w:tblStyle w:val="TabloKlavuzu"/>
          <w:tblW w:w="92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0"/>
          <w:gridCol w:w="1147"/>
        </w:tblGrid>
        <w:tr w:rsidR="00B71438" w:rsidRPr="00A051A1" w14:paraId="528736FE" w14:textId="77777777" w:rsidTr="00A051A1">
          <w:trPr>
            <w:trHeight w:val="179"/>
          </w:trPr>
          <w:tc>
            <w:tcPr>
              <w:tcW w:w="8140" w:type="dxa"/>
            </w:tcPr>
            <w:p w14:paraId="22DF269D" w14:textId="74711CA6" w:rsidR="00B71438" w:rsidRPr="00B71438" w:rsidRDefault="004E3154" w:rsidP="009D5C10">
              <w:pPr>
                <w:pStyle w:val="stBilgi"/>
                <w:tabs>
                  <w:tab w:val="left" w:pos="4111"/>
                </w:tabs>
                <w:spacing w:after="0" w:line="240" w:lineRule="auto"/>
                <w:jc w:val="center"/>
                <w:rPr>
                  <w:i/>
                  <w:sz w:val="22"/>
                  <w:szCs w:val="22"/>
                </w:rPr>
              </w:pPr>
              <w:r>
                <w:rPr>
                  <w:i/>
                </w:rPr>
                <w:t>M. SARIBIY</w:t>
              </w:r>
              <w:r w:rsidR="00C5423A">
                <w:rPr>
                  <w:i/>
                </w:rPr>
                <w:t>I</w:t>
              </w:r>
              <w:r>
                <w:rPr>
                  <w:i/>
                </w:rPr>
                <w:t>K</w:t>
              </w:r>
              <w:r w:rsidR="00B71438" w:rsidRPr="00B71438">
                <w:rPr>
                  <w:i/>
                </w:rPr>
                <w:t xml:space="preserve"> et al./ </w:t>
              </w:r>
              <w:r w:rsidR="00B71438">
                <w:rPr>
                  <w:i/>
                </w:rPr>
                <w:t>ISITES20</w:t>
              </w:r>
              <w:r w:rsidR="005846CB">
                <w:rPr>
                  <w:i/>
                </w:rPr>
                <w:t>2</w:t>
              </w:r>
              <w:r w:rsidR="003729AF">
                <w:rPr>
                  <w:i/>
                </w:rPr>
                <w:t>5</w:t>
              </w:r>
              <w:r w:rsidR="00B71438">
                <w:rPr>
                  <w:i/>
                </w:rPr>
                <w:t xml:space="preserve"> </w:t>
              </w:r>
              <w:proofErr w:type="spellStart"/>
              <w:r w:rsidR="009D5C10">
                <w:rPr>
                  <w:i/>
                </w:rPr>
                <w:t>Diyarbakır</w:t>
              </w:r>
              <w:proofErr w:type="spellEnd"/>
              <w:r w:rsidR="001903E5">
                <w:rPr>
                  <w:i/>
                </w:rPr>
                <w:t xml:space="preserve"> - Turkey</w:t>
              </w:r>
            </w:p>
          </w:tc>
          <w:tc>
            <w:tcPr>
              <w:tcW w:w="1147" w:type="dxa"/>
            </w:tcPr>
            <w:sdt>
              <w:sdtPr>
                <w:rPr>
                  <w:sz w:val="18"/>
                  <w:szCs w:val="18"/>
                </w:rPr>
                <w:id w:val="-1318336367"/>
                <w:docPartObj>
                  <w:docPartGallery w:val="Page Numbers (Top of Page)"/>
                  <w:docPartUnique/>
                </w:docPartObj>
              </w:sdtPr>
              <w:sdtEndPr/>
              <w:sdtContent>
                <w:p w14:paraId="65D90AFB" w14:textId="77777777" w:rsidR="00B71438" w:rsidRPr="00A051A1" w:rsidRDefault="00A051A1" w:rsidP="00A46C1C">
                  <w:pPr>
                    <w:pStyle w:val="stBilgi"/>
                    <w:jc w:val="right"/>
                    <w:rPr>
                      <w:sz w:val="18"/>
                      <w:szCs w:val="18"/>
                    </w:rPr>
                  </w:pPr>
                  <w:r w:rsidRPr="00A051A1">
                    <w:rPr>
                      <w:sz w:val="18"/>
                      <w:szCs w:val="18"/>
                      <w:lang w:val="tr-TR"/>
                    </w:rPr>
                    <w:t xml:space="preserve">  </w:t>
                  </w:r>
                </w:p>
              </w:sdtContent>
            </w:sdt>
          </w:tc>
        </w:tr>
      </w:tbl>
      <w:p w14:paraId="2855991F" w14:textId="77777777" w:rsidR="00E56332" w:rsidRPr="0041591E" w:rsidRDefault="003A7F10" w:rsidP="00B71438">
        <w:pPr>
          <w:pStyle w:val="stBilgi"/>
          <w:jc w:val="right"/>
          <w:rPr>
            <w:rFonts w:ascii="Times New Roman" w:hAnsi="Times New Roman"/>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79E" w14:textId="5CFAC59D" w:rsidR="000948DD" w:rsidRPr="000948DD" w:rsidRDefault="000948DD" w:rsidP="000948DD">
    <w:pPr>
      <w:pStyle w:val="stBilgi"/>
      <w:spacing w:after="0" w:line="240" w:lineRule="auto"/>
      <w:rPr>
        <w:sz w:val="18"/>
      </w:rPr>
    </w:pPr>
    <w:r w:rsidRPr="000948DD">
      <w:rPr>
        <w:sz w:val="18"/>
      </w:rPr>
      <w:t>©20</w:t>
    </w:r>
    <w:r w:rsidR="003E62F5">
      <w:rPr>
        <w:sz w:val="18"/>
      </w:rPr>
      <w:t>2</w:t>
    </w:r>
    <w:r w:rsidR="003729AF">
      <w:rPr>
        <w:sz w:val="18"/>
      </w:rPr>
      <w:t>5</w:t>
    </w:r>
    <w:r w:rsidRPr="000948DD">
      <w:rPr>
        <w:sz w:val="18"/>
      </w:rPr>
      <w:t xml:space="preserve"> Published in </w:t>
    </w:r>
    <w:r w:rsidR="009E6C46">
      <w:rPr>
        <w:sz w:val="18"/>
      </w:rPr>
      <w:t>11</w:t>
    </w:r>
    <w:r w:rsidRPr="001903E5">
      <w:rPr>
        <w:sz w:val="18"/>
        <w:vertAlign w:val="superscript"/>
      </w:rPr>
      <w:t>th</w:t>
    </w:r>
    <w:r>
      <w:rPr>
        <w:sz w:val="18"/>
      </w:rPr>
      <w:t xml:space="preserve"> International Symposium on Innovative Technologies i</w:t>
    </w:r>
    <w:r w:rsidRPr="000948DD">
      <w:rPr>
        <w:sz w:val="18"/>
      </w:rPr>
      <w:t xml:space="preserve">n </w:t>
    </w:r>
  </w:p>
  <w:p w14:paraId="113C4624" w14:textId="09F411EE" w:rsidR="000948DD" w:rsidRDefault="000948DD" w:rsidP="000948DD">
    <w:pPr>
      <w:pStyle w:val="stBilgi"/>
      <w:spacing w:after="0" w:line="240" w:lineRule="auto"/>
      <w:rPr>
        <w:sz w:val="18"/>
      </w:rPr>
    </w:pPr>
    <w:r>
      <w:rPr>
        <w:sz w:val="18"/>
      </w:rPr>
      <w:t>Engineering a</w:t>
    </w:r>
    <w:r w:rsidRPr="000948DD">
      <w:rPr>
        <w:sz w:val="18"/>
      </w:rPr>
      <w:t>nd Science</w:t>
    </w:r>
    <w:r w:rsidR="001E1C4F">
      <w:rPr>
        <w:sz w:val="18"/>
      </w:rPr>
      <w:t xml:space="preserve"> </w:t>
    </w:r>
    <w:r w:rsidR="009D5C10">
      <w:rPr>
        <w:sz w:val="18"/>
      </w:rPr>
      <w:t>1</w:t>
    </w:r>
    <w:r w:rsidR="003729AF">
      <w:rPr>
        <w:sz w:val="18"/>
      </w:rPr>
      <w:t>6</w:t>
    </w:r>
    <w:r w:rsidR="009D5C10">
      <w:rPr>
        <w:sz w:val="18"/>
      </w:rPr>
      <w:t>-1</w:t>
    </w:r>
    <w:r w:rsidR="003729AF">
      <w:rPr>
        <w:sz w:val="18"/>
      </w:rPr>
      <w:t>8</w:t>
    </w:r>
    <w:r w:rsidR="007F651F">
      <w:rPr>
        <w:sz w:val="18"/>
      </w:rPr>
      <w:t xml:space="preserve"> </w:t>
    </w:r>
    <w:r w:rsidR="003729AF">
      <w:rPr>
        <w:sz w:val="18"/>
      </w:rPr>
      <w:t>May</w:t>
    </w:r>
    <w:r w:rsidR="001E1C4F">
      <w:rPr>
        <w:sz w:val="18"/>
      </w:rPr>
      <w:t xml:space="preserve"> 20</w:t>
    </w:r>
    <w:r w:rsidR="003E62F5">
      <w:rPr>
        <w:sz w:val="18"/>
      </w:rPr>
      <w:t>2</w:t>
    </w:r>
    <w:r w:rsidR="003729AF">
      <w:rPr>
        <w:sz w:val="18"/>
      </w:rPr>
      <w:t>5</w:t>
    </w:r>
    <w:r w:rsidR="001E1C4F">
      <w:rPr>
        <w:sz w:val="18"/>
      </w:rPr>
      <w:t xml:space="preserve"> (ISITES20</w:t>
    </w:r>
    <w:r w:rsidR="003E62F5">
      <w:rPr>
        <w:sz w:val="18"/>
      </w:rPr>
      <w:t>2</w:t>
    </w:r>
    <w:r w:rsidR="009D5C10">
      <w:rPr>
        <w:sz w:val="18"/>
      </w:rPr>
      <w:t>4</w:t>
    </w:r>
    <w:r>
      <w:rPr>
        <w:sz w:val="18"/>
      </w:rPr>
      <w:t xml:space="preserve"> </w:t>
    </w:r>
    <w:proofErr w:type="spellStart"/>
    <w:r w:rsidR="009D5C10">
      <w:rPr>
        <w:sz w:val="18"/>
      </w:rPr>
      <w:t>Diyarbakır</w:t>
    </w:r>
    <w:proofErr w:type="spellEnd"/>
    <w:r w:rsidR="001903E5" w:rsidRPr="001903E5">
      <w:rPr>
        <w:sz w:val="18"/>
      </w:rPr>
      <w:t xml:space="preserve"> - Turkey</w:t>
    </w:r>
    <w:r>
      <w:rPr>
        <w:sz w:val="18"/>
      </w:rPr>
      <w:t>)</w:t>
    </w:r>
  </w:p>
  <w:p w14:paraId="505BA054" w14:textId="77777777" w:rsidR="00366CFE" w:rsidRPr="000948DD" w:rsidRDefault="003A7F10" w:rsidP="000948DD">
    <w:pPr>
      <w:pStyle w:val="stBilgi"/>
      <w:spacing w:after="0" w:line="240" w:lineRule="auto"/>
      <w:rPr>
        <w:sz w:val="18"/>
      </w:rPr>
    </w:pPr>
    <w:hyperlink r:id="rId1" w:history="1">
      <w:r w:rsidR="00366CFE" w:rsidRPr="003F2680">
        <w:rPr>
          <w:rStyle w:val="Kpr"/>
          <w:sz w:val="18"/>
        </w:rPr>
        <w:t>https://doi.org/10.33793/acperpro.XXXX</w:t>
      </w:r>
    </w:hyperlink>
    <w:r w:rsidR="00366CFE">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401F0"/>
    <w:multiLevelType w:val="hybridMultilevel"/>
    <w:tmpl w:val="0F407972"/>
    <w:lvl w:ilvl="0" w:tplc="17A0CFAE">
      <w:start w:val="1"/>
      <w:numFmt w:val="decimal"/>
      <w:lvlText w:val="[%1]"/>
      <w:lvlJc w:val="left"/>
      <w:pPr>
        <w:ind w:left="360" w:hanging="360"/>
      </w:pPr>
      <w:rPr>
        <w:rFonts w:hint="default"/>
      </w:rPr>
    </w:lvl>
    <w:lvl w:ilvl="1" w:tplc="041F0019" w:tentative="1">
      <w:start w:val="1"/>
      <w:numFmt w:val="lowerLetter"/>
      <w:lvlText w:val="%2."/>
      <w:lvlJc w:val="left"/>
      <w:pPr>
        <w:ind w:left="525" w:hanging="360"/>
      </w:pPr>
    </w:lvl>
    <w:lvl w:ilvl="2" w:tplc="041F001B" w:tentative="1">
      <w:start w:val="1"/>
      <w:numFmt w:val="lowerRoman"/>
      <w:lvlText w:val="%3."/>
      <w:lvlJc w:val="right"/>
      <w:pPr>
        <w:ind w:left="1245" w:hanging="180"/>
      </w:pPr>
    </w:lvl>
    <w:lvl w:ilvl="3" w:tplc="041F000F" w:tentative="1">
      <w:start w:val="1"/>
      <w:numFmt w:val="decimal"/>
      <w:lvlText w:val="%4."/>
      <w:lvlJc w:val="left"/>
      <w:pPr>
        <w:ind w:left="1965" w:hanging="360"/>
      </w:pPr>
    </w:lvl>
    <w:lvl w:ilvl="4" w:tplc="041F0019" w:tentative="1">
      <w:start w:val="1"/>
      <w:numFmt w:val="lowerLetter"/>
      <w:lvlText w:val="%5."/>
      <w:lvlJc w:val="left"/>
      <w:pPr>
        <w:ind w:left="2685" w:hanging="360"/>
      </w:pPr>
    </w:lvl>
    <w:lvl w:ilvl="5" w:tplc="041F001B" w:tentative="1">
      <w:start w:val="1"/>
      <w:numFmt w:val="lowerRoman"/>
      <w:lvlText w:val="%6."/>
      <w:lvlJc w:val="right"/>
      <w:pPr>
        <w:ind w:left="3405" w:hanging="180"/>
      </w:pPr>
    </w:lvl>
    <w:lvl w:ilvl="6" w:tplc="041F000F" w:tentative="1">
      <w:start w:val="1"/>
      <w:numFmt w:val="decimal"/>
      <w:lvlText w:val="%7."/>
      <w:lvlJc w:val="left"/>
      <w:pPr>
        <w:ind w:left="4125" w:hanging="360"/>
      </w:pPr>
    </w:lvl>
    <w:lvl w:ilvl="7" w:tplc="041F0019" w:tentative="1">
      <w:start w:val="1"/>
      <w:numFmt w:val="lowerLetter"/>
      <w:lvlText w:val="%8."/>
      <w:lvlJc w:val="left"/>
      <w:pPr>
        <w:ind w:left="4845" w:hanging="360"/>
      </w:pPr>
    </w:lvl>
    <w:lvl w:ilvl="8" w:tplc="041F001B" w:tentative="1">
      <w:start w:val="1"/>
      <w:numFmt w:val="lowerRoman"/>
      <w:lvlText w:val="%9."/>
      <w:lvlJc w:val="right"/>
      <w:pPr>
        <w:ind w:left="55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F4"/>
    <w:rsid w:val="00013C02"/>
    <w:rsid w:val="000713C7"/>
    <w:rsid w:val="000878D5"/>
    <w:rsid w:val="000948DD"/>
    <w:rsid w:val="00125717"/>
    <w:rsid w:val="0015383E"/>
    <w:rsid w:val="00156CAA"/>
    <w:rsid w:val="001710AE"/>
    <w:rsid w:val="001903E5"/>
    <w:rsid w:val="001A5BB5"/>
    <w:rsid w:val="001D1164"/>
    <w:rsid w:val="001E1C4F"/>
    <w:rsid w:val="001F1FF1"/>
    <w:rsid w:val="00206904"/>
    <w:rsid w:val="0025300A"/>
    <w:rsid w:val="002817EB"/>
    <w:rsid w:val="00292563"/>
    <w:rsid w:val="002C35CF"/>
    <w:rsid w:val="002F6C8A"/>
    <w:rsid w:val="00307596"/>
    <w:rsid w:val="00307F3E"/>
    <w:rsid w:val="00315358"/>
    <w:rsid w:val="00342D1F"/>
    <w:rsid w:val="0035159B"/>
    <w:rsid w:val="00366CFE"/>
    <w:rsid w:val="003729AF"/>
    <w:rsid w:val="00381037"/>
    <w:rsid w:val="0039260B"/>
    <w:rsid w:val="003A05ED"/>
    <w:rsid w:val="003A7F10"/>
    <w:rsid w:val="003E62F5"/>
    <w:rsid w:val="003F7822"/>
    <w:rsid w:val="004025E6"/>
    <w:rsid w:val="0041591E"/>
    <w:rsid w:val="004506C1"/>
    <w:rsid w:val="00473468"/>
    <w:rsid w:val="00492A1D"/>
    <w:rsid w:val="004E3154"/>
    <w:rsid w:val="004F00CA"/>
    <w:rsid w:val="00504C4D"/>
    <w:rsid w:val="005513C6"/>
    <w:rsid w:val="00565513"/>
    <w:rsid w:val="005846CB"/>
    <w:rsid w:val="005F095E"/>
    <w:rsid w:val="006148CE"/>
    <w:rsid w:val="00630D41"/>
    <w:rsid w:val="00643C31"/>
    <w:rsid w:val="006571AE"/>
    <w:rsid w:val="00675FD5"/>
    <w:rsid w:val="00685EC5"/>
    <w:rsid w:val="006F2091"/>
    <w:rsid w:val="006F5765"/>
    <w:rsid w:val="007227EE"/>
    <w:rsid w:val="00734DD2"/>
    <w:rsid w:val="007515FA"/>
    <w:rsid w:val="00757CEE"/>
    <w:rsid w:val="007B370F"/>
    <w:rsid w:val="007C02C4"/>
    <w:rsid w:val="007D0167"/>
    <w:rsid w:val="007D2420"/>
    <w:rsid w:val="007E0EE6"/>
    <w:rsid w:val="007F651F"/>
    <w:rsid w:val="00816EE7"/>
    <w:rsid w:val="00817D5D"/>
    <w:rsid w:val="00871DF3"/>
    <w:rsid w:val="008877BA"/>
    <w:rsid w:val="0089567C"/>
    <w:rsid w:val="008B2F33"/>
    <w:rsid w:val="008B3C4B"/>
    <w:rsid w:val="008C3F88"/>
    <w:rsid w:val="008D29FA"/>
    <w:rsid w:val="008D5EE7"/>
    <w:rsid w:val="00910974"/>
    <w:rsid w:val="00954082"/>
    <w:rsid w:val="009741D2"/>
    <w:rsid w:val="00995749"/>
    <w:rsid w:val="009A0952"/>
    <w:rsid w:val="009B2525"/>
    <w:rsid w:val="009D5C10"/>
    <w:rsid w:val="009E6C46"/>
    <w:rsid w:val="009F5BA7"/>
    <w:rsid w:val="00A051A1"/>
    <w:rsid w:val="00A13788"/>
    <w:rsid w:val="00A25C50"/>
    <w:rsid w:val="00A46C1C"/>
    <w:rsid w:val="00A935C5"/>
    <w:rsid w:val="00A97200"/>
    <w:rsid w:val="00AC4FF1"/>
    <w:rsid w:val="00AC6CEC"/>
    <w:rsid w:val="00AE3D03"/>
    <w:rsid w:val="00B03744"/>
    <w:rsid w:val="00B05222"/>
    <w:rsid w:val="00B211EB"/>
    <w:rsid w:val="00B65EDF"/>
    <w:rsid w:val="00B66130"/>
    <w:rsid w:val="00B71438"/>
    <w:rsid w:val="00B9583F"/>
    <w:rsid w:val="00BA0432"/>
    <w:rsid w:val="00BA7872"/>
    <w:rsid w:val="00BB2727"/>
    <w:rsid w:val="00BD0545"/>
    <w:rsid w:val="00BD7F18"/>
    <w:rsid w:val="00C04B58"/>
    <w:rsid w:val="00C0708C"/>
    <w:rsid w:val="00C433DD"/>
    <w:rsid w:val="00C5423A"/>
    <w:rsid w:val="00C63ECF"/>
    <w:rsid w:val="00C6547D"/>
    <w:rsid w:val="00CA385A"/>
    <w:rsid w:val="00CD4D4A"/>
    <w:rsid w:val="00D16C3F"/>
    <w:rsid w:val="00D54D5A"/>
    <w:rsid w:val="00D57E3A"/>
    <w:rsid w:val="00D62FF0"/>
    <w:rsid w:val="00DB2C28"/>
    <w:rsid w:val="00DC3660"/>
    <w:rsid w:val="00DD6ACC"/>
    <w:rsid w:val="00E047AD"/>
    <w:rsid w:val="00E17230"/>
    <w:rsid w:val="00E429D9"/>
    <w:rsid w:val="00E56332"/>
    <w:rsid w:val="00EE23F4"/>
    <w:rsid w:val="00EE7943"/>
    <w:rsid w:val="00EF0C9E"/>
    <w:rsid w:val="00F01A78"/>
    <w:rsid w:val="00F023BF"/>
    <w:rsid w:val="00F12119"/>
    <w:rsid w:val="00F23431"/>
    <w:rsid w:val="00F44A0A"/>
    <w:rsid w:val="00F5472B"/>
    <w:rsid w:val="00F570C4"/>
    <w:rsid w:val="00F96B8B"/>
    <w:rsid w:val="00FC1D4E"/>
    <w:rsid w:val="00FC2BDA"/>
    <w:rsid w:val="00FE4D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2A81B8E"/>
  <w15:docId w15:val="{851D7496-658B-46D5-9B7F-2D663C29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EE"/>
    <w:pPr>
      <w:spacing w:after="200" w:line="276" w:lineRule="auto"/>
    </w:pPr>
    <w:rPr>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E23F4"/>
    <w:pPr>
      <w:tabs>
        <w:tab w:val="center" w:pos="4680"/>
        <w:tab w:val="right" w:pos="9360"/>
      </w:tabs>
    </w:pPr>
  </w:style>
  <w:style w:type="character" w:customStyle="1" w:styleId="HeaderChar">
    <w:name w:val="Header Char"/>
    <w:basedOn w:val="VarsaylanParagrafYazTipi"/>
    <w:uiPriority w:val="99"/>
    <w:locked/>
    <w:rsid w:val="00B211EB"/>
    <w:rPr>
      <w:rFonts w:cs="Times New Roman"/>
      <w:lang w:val="en-US" w:eastAsia="en-US"/>
    </w:rPr>
  </w:style>
  <w:style w:type="character" w:customStyle="1" w:styleId="stBilgiChar">
    <w:name w:val="Üst Bilgi Char"/>
    <w:basedOn w:val="VarsaylanParagrafYazTipi"/>
    <w:link w:val="stBilgi"/>
    <w:uiPriority w:val="99"/>
    <w:locked/>
    <w:rsid w:val="00EE23F4"/>
    <w:rPr>
      <w:rFonts w:cs="Times New Roman"/>
    </w:rPr>
  </w:style>
  <w:style w:type="paragraph" w:styleId="AltBilgi">
    <w:name w:val="footer"/>
    <w:basedOn w:val="Normal"/>
    <w:link w:val="AltBilgiChar"/>
    <w:uiPriority w:val="99"/>
    <w:rsid w:val="00EE23F4"/>
    <w:pPr>
      <w:tabs>
        <w:tab w:val="center" w:pos="4680"/>
        <w:tab w:val="right" w:pos="9360"/>
      </w:tabs>
    </w:pPr>
  </w:style>
  <w:style w:type="character" w:customStyle="1" w:styleId="FooterChar">
    <w:name w:val="Footer Char"/>
    <w:basedOn w:val="VarsaylanParagrafYazTipi"/>
    <w:uiPriority w:val="99"/>
    <w:semiHidden/>
    <w:locked/>
    <w:rsid w:val="00B211EB"/>
    <w:rPr>
      <w:rFonts w:cs="Times New Roman"/>
      <w:lang w:val="en-US" w:eastAsia="en-US"/>
    </w:rPr>
  </w:style>
  <w:style w:type="character" w:customStyle="1" w:styleId="AltBilgiChar">
    <w:name w:val="Alt Bilgi Char"/>
    <w:basedOn w:val="VarsaylanParagrafYazTipi"/>
    <w:link w:val="AltBilgi"/>
    <w:uiPriority w:val="99"/>
    <w:locked/>
    <w:rsid w:val="00EE23F4"/>
    <w:rPr>
      <w:rFonts w:cs="Times New Roman"/>
    </w:rPr>
  </w:style>
  <w:style w:type="paragraph" w:styleId="BalonMetni">
    <w:name w:val="Balloon Text"/>
    <w:basedOn w:val="Normal"/>
    <w:link w:val="BalonMetniChar"/>
    <w:uiPriority w:val="99"/>
    <w:semiHidden/>
    <w:rsid w:val="00EE23F4"/>
    <w:pPr>
      <w:spacing w:after="0" w:line="240" w:lineRule="auto"/>
    </w:pPr>
    <w:rPr>
      <w:rFonts w:ascii="Tahoma" w:hAnsi="Tahoma" w:cs="Tahoma"/>
      <w:sz w:val="16"/>
      <w:szCs w:val="16"/>
    </w:rPr>
  </w:style>
  <w:style w:type="character" w:customStyle="1" w:styleId="BalloonTextChar">
    <w:name w:val="Balloon Text Char"/>
    <w:basedOn w:val="VarsaylanParagrafYazTipi"/>
    <w:uiPriority w:val="99"/>
    <w:semiHidden/>
    <w:locked/>
    <w:rsid w:val="00B211EB"/>
    <w:rPr>
      <w:rFonts w:ascii="Times New Roman" w:hAnsi="Times New Roman" w:cs="Times New Roman"/>
      <w:sz w:val="2"/>
      <w:lang w:val="en-US" w:eastAsia="en-US"/>
    </w:rPr>
  </w:style>
  <w:style w:type="character" w:customStyle="1" w:styleId="BalonMetniChar">
    <w:name w:val="Balon Metni Char"/>
    <w:basedOn w:val="VarsaylanParagrafYazTipi"/>
    <w:link w:val="BalonMetni"/>
    <w:uiPriority w:val="99"/>
    <w:semiHidden/>
    <w:locked/>
    <w:rsid w:val="00EE23F4"/>
    <w:rPr>
      <w:rFonts w:ascii="Tahoma" w:hAnsi="Tahoma" w:cs="Tahoma"/>
      <w:sz w:val="16"/>
      <w:szCs w:val="16"/>
    </w:rPr>
  </w:style>
  <w:style w:type="table" w:styleId="TabloKlavuzu">
    <w:name w:val="Table Grid"/>
    <w:basedOn w:val="NormalTablo"/>
    <w:uiPriority w:val="99"/>
    <w:rsid w:val="00CA38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VarsaylanParagrafYazTipi"/>
    <w:uiPriority w:val="99"/>
    <w:rsid w:val="00307596"/>
    <w:rPr>
      <w:rFonts w:cs="Times New Roman"/>
    </w:rPr>
  </w:style>
  <w:style w:type="character" w:customStyle="1" w:styleId="apple-converted-space">
    <w:name w:val="apple-converted-space"/>
    <w:basedOn w:val="VarsaylanParagrafYazTipi"/>
    <w:uiPriority w:val="99"/>
    <w:rsid w:val="00307596"/>
    <w:rPr>
      <w:rFonts w:cs="Times New Roman"/>
    </w:rPr>
  </w:style>
  <w:style w:type="paragraph" w:styleId="NormalWeb">
    <w:name w:val="Normal (Web)"/>
    <w:basedOn w:val="Normal"/>
    <w:uiPriority w:val="99"/>
    <w:rsid w:val="00307596"/>
    <w:pPr>
      <w:spacing w:before="100" w:beforeAutospacing="1" w:after="100" w:afterAutospacing="1" w:line="240" w:lineRule="auto"/>
    </w:pPr>
    <w:rPr>
      <w:rFonts w:ascii="Times New Roman" w:hAnsi="Times New Roman"/>
      <w:sz w:val="24"/>
      <w:szCs w:val="24"/>
      <w:lang w:val="tr-TR" w:eastAsia="tr-TR"/>
    </w:rPr>
  </w:style>
  <w:style w:type="character" w:customStyle="1" w:styleId="FontStyle15">
    <w:name w:val="Font Style15"/>
    <w:basedOn w:val="VarsaylanParagrafYazTipi"/>
    <w:uiPriority w:val="99"/>
    <w:rsid w:val="00C433DD"/>
    <w:rPr>
      <w:rFonts w:ascii="Times New Roman" w:hAnsi="Times New Roman" w:cs="Times New Roman"/>
      <w:b/>
      <w:bCs/>
      <w:sz w:val="22"/>
      <w:szCs w:val="22"/>
    </w:rPr>
  </w:style>
  <w:style w:type="character" w:customStyle="1" w:styleId="FontStyle16">
    <w:name w:val="Font Style16"/>
    <w:basedOn w:val="VarsaylanParagrafYazTipi"/>
    <w:uiPriority w:val="99"/>
    <w:rsid w:val="00C433DD"/>
    <w:rPr>
      <w:rFonts w:ascii="Times New Roman" w:hAnsi="Times New Roman" w:cs="Times New Roman"/>
      <w:sz w:val="18"/>
      <w:szCs w:val="18"/>
    </w:rPr>
  </w:style>
  <w:style w:type="character" w:styleId="Kpr">
    <w:name w:val="Hyperlink"/>
    <w:basedOn w:val="VarsaylanParagrafYazTipi"/>
    <w:uiPriority w:val="99"/>
    <w:rsid w:val="0039260B"/>
    <w:rPr>
      <w:rFonts w:cs="Times New Roman"/>
      <w:color w:val="0000FF"/>
      <w:u w:val="single"/>
    </w:rPr>
  </w:style>
  <w:style w:type="character" w:styleId="Gl">
    <w:name w:val="Strong"/>
    <w:basedOn w:val="VarsaylanParagrafYazTipi"/>
    <w:uiPriority w:val="99"/>
    <w:qFormat/>
    <w:locked/>
    <w:rsid w:val="0039260B"/>
    <w:rPr>
      <w:rFonts w:cs="Times New Roman"/>
      <w:b/>
      <w:bCs/>
    </w:rPr>
  </w:style>
  <w:style w:type="paragraph" w:styleId="BelgeBalantlar">
    <w:name w:val="Document Map"/>
    <w:basedOn w:val="Normal"/>
    <w:link w:val="BelgeBalantlarChar"/>
    <w:uiPriority w:val="99"/>
    <w:semiHidden/>
    <w:unhideWhenUsed/>
    <w:rsid w:val="008877B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877BA"/>
    <w:rPr>
      <w:rFonts w:ascii="Tahoma" w:hAnsi="Tahoma" w:cs="Tahoma"/>
      <w:sz w:val="16"/>
      <w:szCs w:val="16"/>
      <w:lang w:val="en-US" w:eastAsia="en-US"/>
    </w:rPr>
  </w:style>
  <w:style w:type="paragraph" w:styleId="ListeParagraf">
    <w:name w:val="List Paragraph"/>
    <w:basedOn w:val="Normal"/>
    <w:uiPriority w:val="34"/>
    <w:qFormat/>
    <w:rsid w:val="00190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1339">
      <w:bodyDiv w:val="1"/>
      <w:marLeft w:val="0"/>
      <w:marRight w:val="0"/>
      <w:marTop w:val="0"/>
      <w:marBottom w:val="0"/>
      <w:divBdr>
        <w:top w:val="none" w:sz="0" w:space="0" w:color="auto"/>
        <w:left w:val="none" w:sz="0" w:space="0" w:color="auto"/>
        <w:bottom w:val="none" w:sz="0" w:space="0" w:color="auto"/>
        <w:right w:val="none" w:sz="0" w:space="0" w:color="auto"/>
      </w:divBdr>
    </w:div>
    <w:div w:id="1912537622">
      <w:marLeft w:val="0"/>
      <w:marRight w:val="0"/>
      <w:marTop w:val="0"/>
      <w:marBottom w:val="0"/>
      <w:divBdr>
        <w:top w:val="none" w:sz="0" w:space="0" w:color="auto"/>
        <w:left w:val="none" w:sz="0" w:space="0" w:color="auto"/>
        <w:bottom w:val="none" w:sz="0" w:space="0" w:color="auto"/>
        <w:right w:val="none" w:sz="0" w:space="0" w:color="auto"/>
      </w:divBdr>
    </w:div>
    <w:div w:id="1912537623">
      <w:marLeft w:val="0"/>
      <w:marRight w:val="0"/>
      <w:marTop w:val="0"/>
      <w:marBottom w:val="0"/>
      <w:divBdr>
        <w:top w:val="none" w:sz="0" w:space="0" w:color="auto"/>
        <w:left w:val="none" w:sz="0" w:space="0" w:color="auto"/>
        <w:bottom w:val="none" w:sz="0" w:space="0" w:color="auto"/>
        <w:right w:val="none" w:sz="0" w:space="0" w:color="auto"/>
      </w:divBdr>
    </w:div>
    <w:div w:id="1912537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10.33793/acperpro.XXX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609507640067916E-2"/>
          <c:y val="5.6847545219638279E-2"/>
          <c:w val="0.91171477079796148"/>
          <c:h val="0.80878552971576156"/>
        </c:manualLayout>
      </c:layout>
      <c:bar3DChart>
        <c:barDir val="col"/>
        <c:grouping val="clustered"/>
        <c:varyColors val="0"/>
        <c:ser>
          <c:idx val="0"/>
          <c:order val="0"/>
          <c:tx>
            <c:strRef>
              <c:f>Sheet1!$A$2</c:f>
              <c:strCache>
                <c:ptCount val="1"/>
                <c:pt idx="0">
                  <c:v>Doğu</c:v>
                </c:pt>
              </c:strCache>
            </c:strRef>
          </c:tx>
          <c:spPr>
            <a:solidFill>
              <a:srgbClr val="9999FF"/>
            </a:solidFill>
            <a:ln w="9513">
              <a:solidFill>
                <a:srgbClr val="000000"/>
              </a:solidFill>
              <a:prstDash val="solid"/>
            </a:ln>
          </c:spPr>
          <c:invertIfNegative val="0"/>
          <c:cat>
            <c:numRef>
              <c:f>Sheet1!$B$1:$E$1</c:f>
              <c:numCache>
                <c:formatCode>General</c:formatCode>
                <c:ptCount val="4"/>
                <c:pt idx="0">
                  <c:v>1</c:v>
                </c:pt>
                <c:pt idx="1">
                  <c:v>2</c:v>
                </c:pt>
                <c:pt idx="2">
                  <c:v>3</c:v>
                </c:pt>
                <c:pt idx="3">
                  <c:v>4</c:v>
                </c:pt>
              </c:numCache>
            </c:num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DC8E-4BC0-9AF1-388771195729}"/>
            </c:ext>
          </c:extLst>
        </c:ser>
        <c:ser>
          <c:idx val="1"/>
          <c:order val="1"/>
          <c:tx>
            <c:strRef>
              <c:f>Sheet1!$A$3</c:f>
              <c:strCache>
                <c:ptCount val="1"/>
                <c:pt idx="0">
                  <c:v>Batı</c:v>
                </c:pt>
              </c:strCache>
            </c:strRef>
          </c:tx>
          <c:spPr>
            <a:solidFill>
              <a:srgbClr val="993366"/>
            </a:solidFill>
            <a:ln w="9513">
              <a:solidFill>
                <a:srgbClr val="000000"/>
              </a:solidFill>
              <a:prstDash val="solid"/>
            </a:ln>
          </c:spPr>
          <c:invertIfNegative val="0"/>
          <c:cat>
            <c:numRef>
              <c:f>Sheet1!$B$1:$E$1</c:f>
              <c:numCache>
                <c:formatCode>General</c:formatCode>
                <c:ptCount val="4"/>
                <c:pt idx="0">
                  <c:v>1</c:v>
                </c:pt>
                <c:pt idx="1">
                  <c:v>2</c:v>
                </c:pt>
                <c:pt idx="2">
                  <c:v>3</c:v>
                </c:pt>
                <c:pt idx="3">
                  <c:v>4</c:v>
                </c:pt>
              </c:numCache>
            </c:num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DC8E-4BC0-9AF1-388771195729}"/>
            </c:ext>
          </c:extLst>
        </c:ser>
        <c:ser>
          <c:idx val="2"/>
          <c:order val="2"/>
          <c:tx>
            <c:strRef>
              <c:f>Sheet1!$A$4</c:f>
              <c:strCache>
                <c:ptCount val="1"/>
                <c:pt idx="0">
                  <c:v>Kuzey</c:v>
                </c:pt>
              </c:strCache>
            </c:strRef>
          </c:tx>
          <c:spPr>
            <a:solidFill>
              <a:srgbClr val="FFFFCC"/>
            </a:solidFill>
            <a:ln w="9513">
              <a:solidFill>
                <a:srgbClr val="000000"/>
              </a:solidFill>
              <a:prstDash val="solid"/>
            </a:ln>
          </c:spPr>
          <c:invertIfNegative val="0"/>
          <c:cat>
            <c:numRef>
              <c:f>Sheet1!$B$1:$E$1</c:f>
              <c:numCache>
                <c:formatCode>General</c:formatCode>
                <c:ptCount val="4"/>
                <c:pt idx="0">
                  <c:v>1</c:v>
                </c:pt>
                <c:pt idx="1">
                  <c:v>2</c:v>
                </c:pt>
                <c:pt idx="2">
                  <c:v>3</c:v>
                </c:pt>
                <c:pt idx="3">
                  <c:v>4</c:v>
                </c:pt>
              </c:numCache>
            </c:num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DC8E-4BC0-9AF1-388771195729}"/>
            </c:ext>
          </c:extLst>
        </c:ser>
        <c:dLbls>
          <c:showLegendKey val="0"/>
          <c:showVal val="0"/>
          <c:showCatName val="0"/>
          <c:showSerName val="0"/>
          <c:showPercent val="0"/>
          <c:showBubbleSize val="0"/>
        </c:dLbls>
        <c:gapWidth val="150"/>
        <c:gapDepth val="0"/>
        <c:shape val="box"/>
        <c:axId val="611149896"/>
        <c:axId val="611150288"/>
        <c:axId val="0"/>
      </c:bar3DChart>
      <c:catAx>
        <c:axId val="611149896"/>
        <c:scaling>
          <c:orientation val="minMax"/>
        </c:scaling>
        <c:delete val="0"/>
        <c:axPos val="b"/>
        <c:numFmt formatCode="General" sourceLinked="1"/>
        <c:majorTickMark val="out"/>
        <c:minorTickMark val="none"/>
        <c:tickLblPos val="low"/>
        <c:spPr>
          <a:ln w="2378">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tr-TR"/>
          </a:p>
        </c:txPr>
        <c:crossAx val="611150288"/>
        <c:crosses val="autoZero"/>
        <c:auto val="1"/>
        <c:lblAlgn val="ctr"/>
        <c:lblOffset val="100"/>
        <c:tickLblSkip val="1"/>
        <c:tickMarkSkip val="1"/>
        <c:noMultiLvlLbl val="0"/>
      </c:catAx>
      <c:valAx>
        <c:axId val="611150288"/>
        <c:scaling>
          <c:orientation val="minMax"/>
        </c:scaling>
        <c:delete val="0"/>
        <c:axPos val="l"/>
        <c:majorGridlines>
          <c:spPr>
            <a:ln w="2378">
              <a:solidFill>
                <a:srgbClr val="000000"/>
              </a:solidFill>
              <a:prstDash val="solid"/>
            </a:ln>
          </c:spPr>
        </c:majorGridlines>
        <c:numFmt formatCode="General" sourceLinked="1"/>
        <c:majorTickMark val="out"/>
        <c:minorTickMark val="none"/>
        <c:tickLblPos val="nextTo"/>
        <c:spPr>
          <a:ln w="2378">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tr-TR"/>
          </a:p>
        </c:txPr>
        <c:crossAx val="611149896"/>
        <c:crosses val="autoZero"/>
        <c:crossBetween val="between"/>
      </c:valAx>
      <c:spPr>
        <a:noFill/>
        <a:ln w="19025">
          <a:noFill/>
        </a:ln>
      </c:spPr>
    </c:plotArea>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1225</Words>
  <Characters>6986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Determination of elements in dust depositions by using ICP-OES</vt:lpstr>
    </vt:vector>
  </TitlesOfParts>
  <Company>Ohio University</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elements in dust depositions by using ICP-OES</dc:title>
  <dc:creator>Teresa Franklin</dc:creator>
  <cp:lastModifiedBy>Ahmet Faruk Yıldız</cp:lastModifiedBy>
  <cp:revision>8</cp:revision>
  <cp:lastPrinted>2013-02-08T14:16:00Z</cp:lastPrinted>
  <dcterms:created xsi:type="dcterms:W3CDTF">2024-08-12T11:53:00Z</dcterms:created>
  <dcterms:modified xsi:type="dcterms:W3CDTF">2025-01-17T13:19:00Z</dcterms:modified>
</cp:coreProperties>
</file>